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A9" w:rsidRDefault="00B83E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COMUNE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MARANO VICENTINO</w:t>
      </w:r>
    </w:p>
    <w:p w:rsidR="00052AA9" w:rsidRDefault="00B83E3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Provincia di VICENZA</w:t>
      </w:r>
    </w:p>
    <w:p w:rsidR="00052AA9" w:rsidRDefault="00B83E35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Verbale della verifica trimestrale di cassa e delle gestioni degli agenti contabili </w:t>
      </w:r>
      <w:r>
        <w:rPr>
          <w:b/>
          <w:sz w:val="36"/>
          <w:szCs w:val="20"/>
        </w:rPr>
        <w:cr/>
      </w:r>
    </w:p>
    <w:p w:rsidR="00052AA9" w:rsidRDefault="00B83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REVISORE UNICO DEI CONTI</w:t>
      </w:r>
    </w:p>
    <w:p w:rsidR="00052AA9" w:rsidRDefault="00052AA9">
      <w:pPr>
        <w:jc w:val="center"/>
        <w:rPr>
          <w:szCs w:val="20"/>
        </w:rPr>
      </w:pPr>
    </w:p>
    <w:p w:rsidR="00052AA9" w:rsidRDefault="00052AA9">
      <w:pPr>
        <w:jc w:val="center"/>
        <w:rPr>
          <w:rFonts w:ascii="Arial" w:hAnsi="Arial" w:cs="Arial"/>
          <w:b/>
          <w:sz w:val="22"/>
          <w:szCs w:val="20"/>
        </w:rPr>
      </w:pPr>
    </w:p>
    <w:p w:rsidR="00052AA9" w:rsidRDefault="00B83E35">
      <w:pPr>
        <w:jc w:val="both"/>
        <w:rPr>
          <w:rFonts w:ascii="Arial" w:hAnsi="Arial" w:cs="Arial"/>
          <w:b/>
          <w:i/>
          <w:sz w:val="22"/>
          <w:szCs w:val="20"/>
          <w:u w:val="single"/>
        </w:rPr>
      </w:pPr>
      <w:r>
        <w:rPr>
          <w:rFonts w:ascii="Arial" w:hAnsi="Arial" w:cs="Arial"/>
          <w:b/>
          <w:i/>
          <w:sz w:val="22"/>
          <w:szCs w:val="20"/>
          <w:u w:val="single"/>
        </w:rPr>
        <w:t>Verbale n. 20R del 02/11//2020</w:t>
      </w:r>
    </w:p>
    <w:p w:rsidR="00052AA9" w:rsidRDefault="00052AA9">
      <w:pPr>
        <w:jc w:val="both"/>
        <w:rPr>
          <w:rFonts w:ascii="Arial" w:hAnsi="Arial" w:cs="Arial"/>
          <w:sz w:val="22"/>
          <w:szCs w:val="20"/>
        </w:rPr>
      </w:pPr>
    </w:p>
    <w:p w:rsidR="00052AA9" w:rsidRDefault="00052AA9">
      <w:pPr>
        <w:jc w:val="both"/>
        <w:rPr>
          <w:rFonts w:ascii="Arial" w:hAnsi="Arial" w:cs="Arial"/>
          <w:sz w:val="22"/>
          <w:szCs w:val="20"/>
        </w:rPr>
      </w:pPr>
    </w:p>
    <w:p w:rsidR="00052AA9" w:rsidRDefault="00B83E35">
      <w:pPr>
        <w:jc w:val="both"/>
      </w:pPr>
      <w:r>
        <w:t xml:space="preserve">L'anno 2020 il giorno 02 del mese di Novembre il Revisore Unico dei Conti, dott. Tiberio </w:t>
      </w:r>
      <w:proofErr w:type="spellStart"/>
      <w:r>
        <w:t>Ravarotto</w:t>
      </w:r>
      <w:proofErr w:type="spellEnd"/>
      <w:r>
        <w:t>, si appresta ad effettuare la verifica ordinaria di cassa.</w:t>
      </w:r>
    </w:p>
    <w:p w:rsidR="00052AA9" w:rsidRDefault="00B83E35">
      <w:pPr>
        <w:jc w:val="both"/>
      </w:pPr>
      <w:r>
        <w:t xml:space="preserve"> </w:t>
      </w:r>
    </w:p>
    <w:p w:rsidR="00052AA9" w:rsidRDefault="00B83E35">
      <w:pPr>
        <w:jc w:val="center"/>
        <w:rPr>
          <w:b/>
        </w:rPr>
      </w:pPr>
      <w:r>
        <w:rPr>
          <w:b/>
        </w:rPr>
        <w:t>Il Revisore Unico</w:t>
      </w:r>
    </w:p>
    <w:p w:rsidR="00052AA9" w:rsidRDefault="00052AA9">
      <w:pPr>
        <w:jc w:val="center"/>
        <w:rPr>
          <w:b/>
        </w:rPr>
      </w:pPr>
    </w:p>
    <w:p w:rsidR="00052AA9" w:rsidRDefault="00B83E35">
      <w:pPr>
        <w:jc w:val="both"/>
      </w:pPr>
      <w:r>
        <w:t>- visto lo statuto e il regolamento di contabilità;</w:t>
      </w:r>
    </w:p>
    <w:p w:rsidR="00052AA9" w:rsidRDefault="00B83E35">
      <w:pPr>
        <w:jc w:val="both"/>
      </w:pPr>
      <w:r>
        <w:t xml:space="preserve">- visto l'art. 223 del D. </w:t>
      </w:r>
      <w:proofErr w:type="spellStart"/>
      <w:r>
        <w:t>Lgs</w:t>
      </w:r>
      <w:proofErr w:type="spellEnd"/>
      <w:r>
        <w:t>. 18 agosto 2000, n. 267;</w:t>
      </w:r>
    </w:p>
    <w:p w:rsidR="00052AA9" w:rsidRDefault="00B83E35">
      <w:pPr>
        <w:jc w:val="both"/>
      </w:pPr>
      <w:r>
        <w:t>procede alla verifica trimestrale di cassa e delle gestioni degli agenti contabili.</w:t>
      </w:r>
    </w:p>
    <w:p w:rsidR="00052AA9" w:rsidRDefault="00052AA9">
      <w:pPr>
        <w:jc w:val="both"/>
      </w:pPr>
    </w:p>
    <w:p w:rsidR="00052AA9" w:rsidRDefault="00052AA9">
      <w:pPr>
        <w:pStyle w:val="Corpodeltesto2"/>
      </w:pP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Con determinazione del Servizio Economico-Finanziario n. 193 dell’08.10.2015, è stato affidato il servizio di tesoreria comunale per il periodo 01/01/2015 – 31/12/2018 alla Cassa di Risparmio del Veneto-Gruppo Intesa San Paolo con sede a Padova Corso Garibaldi n. 22/26 – C.F. e P.ta IVA 02089931204, con sede operativa a Marano Vicentino Piazza Silva. Si sta perfezionando il rinnovo del contratto con la concessionaria per un altro quadriennio. </w:t>
      </w: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Il Consiglio Comunale con delibera </w:t>
      </w:r>
      <w:proofErr w:type="spellStart"/>
      <w:r>
        <w:t>nr</w:t>
      </w:r>
      <w:proofErr w:type="spellEnd"/>
      <w:r>
        <w:t xml:space="preserve">. 40 del 30.09.2019 ha approvato il rinnovo della convenzione per il servizio di tesoreria comunale dal 01.01.2019 al 31.12.2022.  </w:t>
      </w:r>
    </w:p>
    <w:p w:rsidR="00052AA9" w:rsidRDefault="00052AA9">
      <w:pPr>
        <w:jc w:val="both"/>
        <w:rPr>
          <w:highlight w:val="yellow"/>
        </w:rPr>
      </w:pPr>
    </w:p>
    <w:p w:rsidR="00052AA9" w:rsidRDefault="00B83E35">
      <w:pPr>
        <w:jc w:val="both"/>
      </w:pPr>
      <w:r>
        <w:t>Verificate le risultanze contabili del Comune e del Tesoriere riferite alla data del 30 Settembre 2020, come di seguito riportato:</w:t>
      </w:r>
    </w:p>
    <w:bookmarkStart w:id="0" w:name="_MON_1625645217"/>
    <w:bookmarkEnd w:id="0"/>
    <w:p w:rsidR="00052AA9" w:rsidRDefault="003C1310">
      <w:pPr>
        <w:jc w:val="both"/>
        <w:rPr>
          <w:highlight w:val="yellow"/>
        </w:rPr>
      </w:pPr>
      <w:r>
        <w:object w:dxaOrig="10316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2pt;height:224.4pt" o:ole="">
            <v:imagedata r:id="rId8" o:title=""/>
          </v:shape>
          <o:OLEObject Type="Embed" ProgID="Excel.Sheet.12" ShapeID="_x0000_i1025" DrawAspect="Content" ObjectID="_1676297614" r:id="rId9"/>
        </w:object>
      </w:r>
      <w:r w:rsidR="00B83E35">
        <w:rPr>
          <w:highlight w:val="yellow"/>
        </w:rPr>
        <w:t xml:space="preserve"> </w:t>
      </w:r>
    </w:p>
    <w:p w:rsidR="00052AA9" w:rsidRDefault="00052AA9">
      <w:pPr>
        <w:jc w:val="both"/>
        <w:rPr>
          <w:b/>
          <w:highlight w:val="yellow"/>
          <w:u w:val="single"/>
        </w:rPr>
      </w:pPr>
    </w:p>
    <w:p w:rsidR="00052AA9" w:rsidRDefault="00B83E35">
      <w:pPr>
        <w:jc w:val="both"/>
        <w:rPr>
          <w:b/>
          <w:u w:val="single"/>
        </w:rPr>
      </w:pPr>
      <w:r>
        <w:rPr>
          <w:b/>
          <w:u w:val="single"/>
        </w:rPr>
        <w:t>VERIFICA CASSA AGENTI CONTABILI</w:t>
      </w:r>
    </w:p>
    <w:p w:rsidR="00052AA9" w:rsidRDefault="00052AA9">
      <w:pPr>
        <w:jc w:val="both"/>
      </w:pPr>
    </w:p>
    <w:p w:rsidR="00052AA9" w:rsidRDefault="00B83E35">
      <w:pPr>
        <w:jc w:val="both"/>
        <w:rPr>
          <w:b/>
        </w:rPr>
      </w:pPr>
      <w:r>
        <w:rPr>
          <w:b/>
        </w:rPr>
        <w:t xml:space="preserve">Cassa </w:t>
      </w:r>
      <w:proofErr w:type="spellStart"/>
      <w:r>
        <w:rPr>
          <w:b/>
        </w:rPr>
        <w:t>Economale</w:t>
      </w:r>
      <w:proofErr w:type="spellEnd"/>
    </w:p>
    <w:p w:rsidR="00052AA9" w:rsidRDefault="00B83E35">
      <w:pPr>
        <w:jc w:val="both"/>
      </w:pPr>
      <w:r>
        <w:lastRenderedPageBreak/>
        <w:t xml:space="preserve">All’economo viene concessa un’anticipazione di Euro 5.164,57 per far fronte alle spese </w:t>
      </w:r>
      <w:proofErr w:type="spellStart"/>
      <w:r>
        <w:t>economali</w:t>
      </w:r>
      <w:proofErr w:type="spellEnd"/>
      <w:r>
        <w:t xml:space="preserve"> con rendicontazione trimestrale ed il denaro in cassa risulta essere, alla data del 02/11/2020, pari ad € 3.907,56.= (€ </w:t>
      </w:r>
      <w:r w:rsidR="004D099B">
        <w:t>3.753,70</w:t>
      </w:r>
      <w:r>
        <w:t xml:space="preserve"> nel libretto di deposito intestato al Comune di Marano Vicentino ed euro € </w:t>
      </w:r>
      <w:r w:rsidR="004D099B">
        <w:t>153,86</w:t>
      </w:r>
      <w:r>
        <w:t xml:space="preserve"> in contanti), come risulta dal prospetto sottostante:</w:t>
      </w:r>
    </w:p>
    <w:p w:rsidR="00052AA9" w:rsidRDefault="00052AA9">
      <w:pPr>
        <w:jc w:val="both"/>
      </w:pPr>
    </w:p>
    <w:bookmarkStart w:id="1" w:name="_MON_1507623638"/>
    <w:bookmarkEnd w:id="1"/>
    <w:p w:rsidR="00052AA9" w:rsidRDefault="00B83E35">
      <w:pPr>
        <w:jc w:val="both"/>
      </w:pPr>
      <w:r>
        <w:object w:dxaOrig="9262" w:dyaOrig="2633">
          <v:shape id="_x0000_i1026" type="#_x0000_t75" style="width:492pt;height:151.8pt" o:ole="">
            <v:imagedata r:id="rId10" o:title=""/>
          </v:shape>
          <o:OLEObject Type="Embed" ProgID="Excel.Sheet.12" ShapeID="_x0000_i1026" DrawAspect="Content" ObjectID="_1676297615" r:id="rId11"/>
        </w:object>
      </w:r>
    </w:p>
    <w:p w:rsidR="00052AA9" w:rsidRDefault="00B83E35">
      <w:pPr>
        <w:jc w:val="both"/>
      </w:pPr>
      <w:r>
        <w:t xml:space="preserve">L’anticipazione è stata versata con Mandato n. </w:t>
      </w:r>
      <w:r w:rsidR="00381EA7">
        <w:t xml:space="preserve">216 </w:t>
      </w:r>
      <w:r>
        <w:t xml:space="preserve">del </w:t>
      </w:r>
      <w:r w:rsidR="00381EA7">
        <w:t>10.02.2020</w:t>
      </w:r>
      <w:r>
        <w:t>.</w:t>
      </w:r>
    </w:p>
    <w:p w:rsidR="00052AA9" w:rsidRDefault="00052AA9">
      <w:pPr>
        <w:jc w:val="both"/>
      </w:pPr>
    </w:p>
    <w:p w:rsidR="00052AA9" w:rsidRDefault="00B83E35">
      <w:pPr>
        <w:jc w:val="both"/>
      </w:pPr>
      <w:r>
        <w:t>Per il conto dell’economo transitano anche le somme riscosse dall’ufficio anagrafe,ufficio tecnico, biblioteca e della mensa scolastica.</w:t>
      </w:r>
    </w:p>
    <w:p w:rsidR="00052AA9" w:rsidRDefault="00052AA9">
      <w:pPr>
        <w:jc w:val="both"/>
        <w:rPr>
          <w:highlight w:val="yellow"/>
        </w:rPr>
      </w:pPr>
    </w:p>
    <w:p w:rsidR="00052AA9" w:rsidRDefault="00B83E35">
      <w:pPr>
        <w:jc w:val="both"/>
      </w:pPr>
      <w:r>
        <w:t>Verifica Biblioteca</w:t>
      </w:r>
    </w:p>
    <w:p w:rsidR="00323ACC" w:rsidRDefault="00B83E35" w:rsidP="00323ACC">
      <w:pPr>
        <w:jc w:val="both"/>
      </w:pPr>
      <w:r>
        <w:t>L’ultimo versamento</w:t>
      </w:r>
      <w:r w:rsidR="00323ACC">
        <w:t>,</w:t>
      </w:r>
      <w:r>
        <w:t xml:space="preserve"> </w:t>
      </w:r>
      <w:r w:rsidR="00323ACC">
        <w:t xml:space="preserve">riferito agli incassi del mese di marzo, è </w:t>
      </w:r>
      <w:r>
        <w:t>del</w:t>
      </w:r>
      <w:r w:rsidR="00381EA7">
        <w:t xml:space="preserve"> 09.07.2020</w:t>
      </w:r>
      <w:r>
        <w:t xml:space="preserve"> per euro </w:t>
      </w:r>
      <w:r w:rsidR="00381EA7">
        <w:t>4</w:t>
      </w:r>
      <w:r>
        <w:t>,</w:t>
      </w:r>
      <w:r w:rsidR="00381EA7">
        <w:t>00</w:t>
      </w:r>
      <w:r>
        <w:t xml:space="preserve"> </w:t>
      </w:r>
      <w:r w:rsidR="00323ACC">
        <w:t>riversato in</w:t>
      </w:r>
      <w:r w:rsidR="00323ACC" w:rsidRPr="00323ACC">
        <w:t xml:space="preserve"> </w:t>
      </w:r>
      <w:r w:rsidR="00323ACC">
        <w:t xml:space="preserve">tesoreria lo stesso giorno con bolletta </w:t>
      </w:r>
      <w:proofErr w:type="spellStart"/>
      <w:r w:rsidR="00323ACC">
        <w:t>nr</w:t>
      </w:r>
      <w:proofErr w:type="spellEnd"/>
      <w:r w:rsidR="00323ACC">
        <w:t>. 2</w:t>
      </w:r>
      <w:r w:rsidR="00E3778C">
        <w:t>.</w:t>
      </w:r>
      <w:r w:rsidR="00323ACC">
        <w:t>210.</w:t>
      </w:r>
    </w:p>
    <w:p w:rsidR="00052AA9" w:rsidRDefault="00B30CB8">
      <w:pPr>
        <w:jc w:val="both"/>
      </w:pPr>
      <w:r>
        <w:t xml:space="preserve">Dal 09.03.2020 al 07.05.2020 la biblioteca è rimasta chiusa come da disposizione del DPCM 08.03.2020. Alla riapertura </w:t>
      </w:r>
      <w:r w:rsidR="00323ACC">
        <w:t>e fino alla data di oggi hanno incassato € 9,75 come da ricevute dal n. 39 al n. 45. Si riscontra lo stesso importo in cassa.</w:t>
      </w:r>
    </w:p>
    <w:p w:rsidR="00323ACC" w:rsidRDefault="00323ACC">
      <w:pPr>
        <w:jc w:val="both"/>
        <w:rPr>
          <w:highlight w:val="yellow"/>
        </w:rPr>
      </w:pPr>
    </w:p>
    <w:p w:rsidR="00052AA9" w:rsidRDefault="00B83E35">
      <w:pPr>
        <w:jc w:val="both"/>
      </w:pPr>
      <w:r>
        <w:t xml:space="preserve">Verifica ufficio anagrafe </w:t>
      </w:r>
    </w:p>
    <w:p w:rsidR="00052AA9" w:rsidRDefault="00B83E35">
      <w:pPr>
        <w:jc w:val="both"/>
      </w:pPr>
      <w:r>
        <w:t xml:space="preserve">Dal registro informatico dei diritti di segreteria la cassa risulta essere al </w:t>
      </w:r>
      <w:r w:rsidR="00B5314C">
        <w:t>02/11/2020</w:t>
      </w:r>
      <w:r>
        <w:t xml:space="preserve"> pari ad Euro </w:t>
      </w:r>
      <w:r w:rsidR="00B5314C">
        <w:t>2.383,00</w:t>
      </w:r>
      <w:r>
        <w:t xml:space="preserve">, composta per Euro </w:t>
      </w:r>
      <w:r w:rsidR="00B5314C">
        <w:t>526,32</w:t>
      </w:r>
      <w:r>
        <w:t xml:space="preserve"> diritti carta d’identità, quota comune, per euro </w:t>
      </w:r>
      <w:r w:rsidR="00B5314C">
        <w:t>144,10</w:t>
      </w:r>
      <w:r>
        <w:t xml:space="preserve"> da diritti di segreteria e per euro </w:t>
      </w:r>
      <w:r w:rsidR="00B5314C">
        <w:t>1.712,58</w:t>
      </w:r>
      <w:r>
        <w:t xml:space="preserve"> da diritti </w:t>
      </w:r>
      <w:proofErr w:type="spellStart"/>
      <w:r>
        <w:t>C.I.E</w:t>
      </w:r>
      <w:proofErr w:type="spellEnd"/>
      <w:r>
        <w:t>, quota stato.</w:t>
      </w:r>
    </w:p>
    <w:p w:rsidR="00052AA9" w:rsidRDefault="00B83E3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L’ultimo versamento dei diritti di segreteria e dei diritti carta d’identità è stato effettuato all’economo in data </w:t>
      </w:r>
      <w:r w:rsidR="00B5314C">
        <w:t>22.10.2020</w:t>
      </w:r>
      <w:r>
        <w:t xml:space="preserve"> per Euro </w:t>
      </w:r>
      <w:r w:rsidR="00B5314C">
        <w:t>621,15</w:t>
      </w:r>
      <w:r>
        <w:t xml:space="preserve"> con bollette </w:t>
      </w:r>
      <w:proofErr w:type="spellStart"/>
      <w:r>
        <w:t>nr</w:t>
      </w:r>
      <w:proofErr w:type="spellEnd"/>
      <w:r>
        <w:t>. 3</w:t>
      </w:r>
      <w:r w:rsidR="00B5314C">
        <w:t>0</w:t>
      </w:r>
      <w:r>
        <w:t xml:space="preserve"> e 3</w:t>
      </w:r>
      <w:r w:rsidR="00B5314C">
        <w:t>1</w:t>
      </w:r>
      <w:r>
        <w:t xml:space="preserve">  e sono relativi al mese di Settembre 20</w:t>
      </w:r>
      <w:r w:rsidR="00B5314C">
        <w:t>20</w:t>
      </w:r>
      <w:r>
        <w:t>.</w:t>
      </w:r>
    </w:p>
    <w:p w:rsidR="00052AA9" w:rsidRDefault="00B83E3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L’ultimo versamento dei </w:t>
      </w:r>
      <w:proofErr w:type="spellStart"/>
      <w:r>
        <w:t>C.I.E.</w:t>
      </w:r>
      <w:proofErr w:type="spellEnd"/>
      <w:r>
        <w:t xml:space="preserve"> è stato effettuato all’economo in data </w:t>
      </w:r>
      <w:r w:rsidR="00B5314C">
        <w:t>22.10.2020</w:t>
      </w:r>
      <w:r>
        <w:t xml:space="preserve"> con bolletta </w:t>
      </w:r>
      <w:proofErr w:type="spellStart"/>
      <w:r>
        <w:t>nr</w:t>
      </w:r>
      <w:proofErr w:type="spellEnd"/>
      <w:r>
        <w:t>. 3</w:t>
      </w:r>
      <w:r w:rsidR="00B5314C">
        <w:t>2</w:t>
      </w:r>
      <w:r>
        <w:t xml:space="preserve"> per Euro 1.</w:t>
      </w:r>
      <w:r w:rsidR="00B5314C">
        <w:t>628,63</w:t>
      </w:r>
      <w:r>
        <w:t>= e sono relativi al mese di Settembre 20</w:t>
      </w:r>
      <w:r w:rsidR="00B5314C">
        <w:t>20</w:t>
      </w:r>
      <w:r>
        <w:t>.</w:t>
      </w:r>
    </w:p>
    <w:p w:rsidR="00052AA9" w:rsidRDefault="00B83E3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In pari data l’economo ha versato tali importi in tesoreria con bolletta </w:t>
      </w:r>
      <w:proofErr w:type="spellStart"/>
      <w:r>
        <w:t>nr</w:t>
      </w:r>
      <w:proofErr w:type="spellEnd"/>
      <w:r>
        <w:t xml:space="preserve">. </w:t>
      </w:r>
      <w:r w:rsidR="00B5314C">
        <w:t>3413</w:t>
      </w:r>
      <w:r>
        <w:t>=.</w:t>
      </w:r>
    </w:p>
    <w:p w:rsidR="00052AA9" w:rsidRDefault="00052AA9">
      <w:pPr>
        <w:widowControl w:val="0"/>
        <w:overflowPunct w:val="0"/>
        <w:autoSpaceDE w:val="0"/>
        <w:autoSpaceDN w:val="0"/>
        <w:adjustRightInd w:val="0"/>
        <w:jc w:val="both"/>
        <w:rPr>
          <w:highlight w:val="yellow"/>
        </w:rPr>
      </w:pPr>
    </w:p>
    <w:p w:rsidR="00052AA9" w:rsidRDefault="00B83E35">
      <w:pPr>
        <w:widowControl w:val="0"/>
        <w:overflowPunct w:val="0"/>
        <w:autoSpaceDE w:val="0"/>
        <w:autoSpaceDN w:val="0"/>
        <w:adjustRightInd w:val="0"/>
        <w:jc w:val="both"/>
      </w:pPr>
      <w:r>
        <w:t>Verifica ufficio tecnico</w:t>
      </w:r>
    </w:p>
    <w:p w:rsidR="00052AA9" w:rsidRDefault="00B83E35">
      <w:pPr>
        <w:jc w:val="both"/>
      </w:pPr>
      <w:r>
        <w:t>L’Ufficio tecnico incassa diritti di segreteria e fotocopie e diritti per l’accesso agli atti.</w:t>
      </w:r>
    </w:p>
    <w:p w:rsidR="00052AA9" w:rsidRDefault="00B83E35">
      <w:pPr>
        <w:jc w:val="both"/>
      </w:pPr>
      <w:r>
        <w:t xml:space="preserve">Dal registro informatico emerge che al </w:t>
      </w:r>
      <w:r w:rsidR="00B5314C">
        <w:t>02/11/2020</w:t>
      </w:r>
      <w:r>
        <w:t xml:space="preserve"> la cassa ammonta ad Euro </w:t>
      </w:r>
      <w:r w:rsidR="00B5314C">
        <w:t>539,00</w:t>
      </w:r>
      <w:r>
        <w:t>.</w:t>
      </w:r>
    </w:p>
    <w:p w:rsidR="00052AA9" w:rsidRDefault="00B83E35">
      <w:pPr>
        <w:widowControl w:val="0"/>
        <w:overflowPunct w:val="0"/>
        <w:autoSpaceDE w:val="0"/>
        <w:autoSpaceDN w:val="0"/>
        <w:adjustRightInd w:val="0"/>
        <w:jc w:val="both"/>
      </w:pPr>
      <w:r>
        <w:t>L’ultimo versamento dei diritti e fotocopie è stato effettuato all’economo in data 0</w:t>
      </w:r>
      <w:r w:rsidR="00B5314C">
        <w:t>2</w:t>
      </w:r>
      <w:r>
        <w:t>.10.20</w:t>
      </w:r>
      <w:r w:rsidR="00B5314C">
        <w:t>20</w:t>
      </w:r>
      <w:r>
        <w:t xml:space="preserve"> per Euro </w:t>
      </w:r>
      <w:r w:rsidR="00B5314C">
        <w:t>267,25</w:t>
      </w:r>
      <w:r>
        <w:t>= e sono stati ri</w:t>
      </w:r>
      <w:r w:rsidR="00E3778C">
        <w:t xml:space="preserve">versati nel conto di tesoreria </w:t>
      </w:r>
      <w:r w:rsidR="00B5314C">
        <w:t>lo stesso giorno con bolletta n. 3</w:t>
      </w:r>
      <w:r w:rsidR="00E3778C">
        <w:t>.</w:t>
      </w:r>
      <w:r w:rsidR="00B5314C">
        <w:t>104</w:t>
      </w:r>
      <w:r>
        <w:t xml:space="preserve"> per il periodo Settembre 20</w:t>
      </w:r>
      <w:r w:rsidR="00DF342D">
        <w:t>20</w:t>
      </w:r>
      <w:r>
        <w:t>.</w:t>
      </w:r>
    </w:p>
    <w:p w:rsidR="00052AA9" w:rsidRDefault="00052AA9">
      <w:pPr>
        <w:widowControl w:val="0"/>
        <w:overflowPunct w:val="0"/>
        <w:autoSpaceDE w:val="0"/>
        <w:autoSpaceDN w:val="0"/>
        <w:adjustRightInd w:val="0"/>
        <w:jc w:val="both"/>
      </w:pPr>
    </w:p>
    <w:p w:rsidR="00052AA9" w:rsidRPr="007B117A" w:rsidRDefault="00B83E35">
      <w:pPr>
        <w:widowControl w:val="0"/>
        <w:overflowPunct w:val="0"/>
        <w:autoSpaceDE w:val="0"/>
        <w:autoSpaceDN w:val="0"/>
        <w:adjustRightInd w:val="0"/>
        <w:jc w:val="both"/>
      </w:pPr>
      <w:r w:rsidRPr="007B117A">
        <w:t>Mensa scolastica</w:t>
      </w:r>
    </w:p>
    <w:p w:rsidR="00052AA9" w:rsidRPr="007B117A" w:rsidRDefault="00B83E35">
      <w:pPr>
        <w:widowControl w:val="0"/>
        <w:overflowPunct w:val="0"/>
        <w:autoSpaceDE w:val="0"/>
        <w:autoSpaceDN w:val="0"/>
        <w:adjustRightInd w:val="0"/>
        <w:jc w:val="both"/>
      </w:pPr>
      <w:r w:rsidRPr="007B117A">
        <w:t xml:space="preserve">Gli utenti versano in ufficio economato le ricariche  relative all’utilizzo della mensa per la scuola materna e per la scuola primaria di primo grado. Mensilmente gli importi incassati vengono versati al tesoriere. </w:t>
      </w:r>
    </w:p>
    <w:p w:rsidR="00052AA9" w:rsidRPr="007B117A" w:rsidRDefault="00B83E35">
      <w:pPr>
        <w:widowControl w:val="0"/>
        <w:overflowPunct w:val="0"/>
        <w:autoSpaceDE w:val="0"/>
        <w:autoSpaceDN w:val="0"/>
        <w:adjustRightInd w:val="0"/>
        <w:jc w:val="both"/>
      </w:pPr>
      <w:r w:rsidRPr="007B117A">
        <w:t>L’ente rilascia una ricevuta all’utente. Tali ricevute vengono riepilogate in un file riassuntivo degli incassi del mese.</w:t>
      </w:r>
    </w:p>
    <w:p w:rsidR="00052AA9" w:rsidRPr="007B117A" w:rsidRDefault="00B83E35">
      <w:pPr>
        <w:widowControl w:val="0"/>
        <w:overflowPunct w:val="0"/>
        <w:autoSpaceDE w:val="0"/>
        <w:autoSpaceDN w:val="0"/>
        <w:adjustRightInd w:val="0"/>
        <w:jc w:val="both"/>
      </w:pPr>
      <w:r w:rsidRPr="007B117A">
        <w:t xml:space="preserve">L’ultimo versamento in tesoreria afferente il mese di </w:t>
      </w:r>
      <w:r w:rsidR="00DF342D" w:rsidRPr="007B117A">
        <w:t>Febbraio</w:t>
      </w:r>
      <w:r w:rsidRPr="007B117A">
        <w:t xml:space="preserve">, è stato fatto con bolletta </w:t>
      </w:r>
      <w:proofErr w:type="spellStart"/>
      <w:r w:rsidRPr="007B117A">
        <w:t>nr</w:t>
      </w:r>
      <w:proofErr w:type="spellEnd"/>
      <w:r w:rsidRPr="007B117A">
        <w:t>.</w:t>
      </w:r>
      <w:r w:rsidR="00DF342D" w:rsidRPr="007B117A">
        <w:t>782</w:t>
      </w:r>
      <w:r w:rsidRPr="007B117A">
        <w:t xml:space="preserve"> e bolletta </w:t>
      </w:r>
      <w:proofErr w:type="spellStart"/>
      <w:r w:rsidRPr="007B117A">
        <w:t>nr</w:t>
      </w:r>
      <w:proofErr w:type="spellEnd"/>
      <w:r w:rsidRPr="007B117A">
        <w:t xml:space="preserve">. </w:t>
      </w:r>
      <w:r w:rsidR="00DF342D" w:rsidRPr="007B117A">
        <w:t>783</w:t>
      </w:r>
      <w:r w:rsidRPr="007B117A">
        <w:t xml:space="preserve"> il </w:t>
      </w:r>
      <w:r w:rsidR="00DF342D" w:rsidRPr="007B117A">
        <w:t>05.03.2020</w:t>
      </w:r>
      <w:r w:rsidRPr="007B117A">
        <w:t xml:space="preserve"> per euro </w:t>
      </w:r>
      <w:r w:rsidR="00DF342D" w:rsidRPr="007B117A">
        <w:t>380,90</w:t>
      </w:r>
      <w:r w:rsidRPr="007B117A">
        <w:t xml:space="preserve"> per le elementari mentre nel mese di Settembre non </w:t>
      </w:r>
      <w:r w:rsidRPr="007B117A">
        <w:lastRenderedPageBreak/>
        <w:t>sono state incassate somme per la scuola materna.</w:t>
      </w:r>
    </w:p>
    <w:p w:rsidR="00052AA9" w:rsidRDefault="00B83E35">
      <w:pPr>
        <w:jc w:val="both"/>
      </w:pPr>
      <w:r w:rsidRPr="007B117A">
        <w:t xml:space="preserve">Dal file riassuntivo degli incassi del mese la cassa risulta essere al </w:t>
      </w:r>
      <w:r w:rsidR="00DF342D" w:rsidRPr="007B117A">
        <w:t>02.11.2020</w:t>
      </w:r>
      <w:r w:rsidRPr="007B117A">
        <w:t xml:space="preserve"> pari ad Euro </w:t>
      </w:r>
      <w:r w:rsidR="00DF342D" w:rsidRPr="007B117A">
        <w:t>455,92</w:t>
      </w:r>
      <w:r w:rsidRPr="007B117A">
        <w:t>= che corrisponde al denaro in cassa.</w:t>
      </w:r>
      <w:r w:rsidR="00DF342D">
        <w:t xml:space="preserve"> </w:t>
      </w:r>
    </w:p>
    <w:p w:rsidR="00052AA9" w:rsidRDefault="007B117A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Si evidenzia che a seguito dell’emergenza </w:t>
      </w:r>
      <w:proofErr w:type="spellStart"/>
      <w:r>
        <w:t>Covid</w:t>
      </w:r>
      <w:proofErr w:type="spellEnd"/>
      <w:r>
        <w:t xml:space="preserve"> 19 la mensa è stata chiusa dal mese di marzo 2020 ed è stata riaperta a Settembre 2020.</w:t>
      </w:r>
    </w:p>
    <w:p w:rsidR="00052AA9" w:rsidRDefault="00052AA9">
      <w:pPr>
        <w:widowControl w:val="0"/>
        <w:overflowPunct w:val="0"/>
        <w:autoSpaceDE w:val="0"/>
        <w:autoSpaceDN w:val="0"/>
        <w:adjustRightInd w:val="0"/>
        <w:jc w:val="both"/>
      </w:pPr>
    </w:p>
    <w:p w:rsidR="00052AA9" w:rsidRPr="006838E8" w:rsidRDefault="00B83E35">
      <w:pPr>
        <w:jc w:val="both"/>
      </w:pPr>
      <w:r w:rsidRPr="006838E8">
        <w:t xml:space="preserve">Si riscontrano i saldi dei conti correnti postali tenuti dall’ente. </w:t>
      </w:r>
    </w:p>
    <w:p w:rsidR="00052AA9" w:rsidRPr="006838E8" w:rsidRDefault="00B83E35">
      <w:pPr>
        <w:numPr>
          <w:ilvl w:val="0"/>
          <w:numId w:val="5"/>
        </w:numPr>
        <w:jc w:val="both"/>
      </w:pPr>
      <w:r w:rsidRPr="006838E8">
        <w:t xml:space="preserve">Conto </w:t>
      </w:r>
      <w:proofErr w:type="spellStart"/>
      <w:r w:rsidRPr="006838E8">
        <w:t>nr</w:t>
      </w:r>
      <w:proofErr w:type="spellEnd"/>
      <w:r w:rsidRPr="006838E8">
        <w:t xml:space="preserve">. 14920367 acceso presso Poste Italiane spa per servizio TESORERIA con saldo al </w:t>
      </w:r>
      <w:r w:rsidR="0042699F" w:rsidRPr="006838E8">
        <w:t>31.10.2020</w:t>
      </w:r>
      <w:r w:rsidRPr="006838E8">
        <w:t xml:space="preserve"> pari ad € </w:t>
      </w:r>
      <w:r w:rsidR="0042699F" w:rsidRPr="006838E8">
        <w:t>1.405,51</w:t>
      </w:r>
      <w:r w:rsidRPr="006838E8">
        <w:t>=;</w:t>
      </w:r>
    </w:p>
    <w:p w:rsidR="00052AA9" w:rsidRPr="006838E8" w:rsidRDefault="00B83E35">
      <w:pPr>
        <w:numPr>
          <w:ilvl w:val="0"/>
          <w:numId w:val="5"/>
        </w:numPr>
        <w:jc w:val="both"/>
      </w:pPr>
      <w:r w:rsidRPr="006838E8">
        <w:t xml:space="preserve">Conto </w:t>
      </w:r>
      <w:proofErr w:type="spellStart"/>
      <w:r w:rsidRPr="006838E8">
        <w:t>nr</w:t>
      </w:r>
      <w:proofErr w:type="spellEnd"/>
      <w:r w:rsidRPr="006838E8">
        <w:t xml:space="preserve">. 10262368 accesso presso Poste Italiane spa per riscossione Servizi sociali e scolastici con saldo al </w:t>
      </w:r>
      <w:r w:rsidR="0042699F" w:rsidRPr="006838E8">
        <w:t>31.10.2020</w:t>
      </w:r>
      <w:r w:rsidRPr="006838E8">
        <w:t xml:space="preserve"> pari ad € </w:t>
      </w:r>
      <w:r w:rsidR="0042699F" w:rsidRPr="006838E8">
        <w:t>7.193,16</w:t>
      </w:r>
      <w:r w:rsidRPr="006838E8">
        <w:t>=;</w:t>
      </w:r>
    </w:p>
    <w:p w:rsidR="00052AA9" w:rsidRPr="006838E8" w:rsidRDefault="00B83E35">
      <w:pPr>
        <w:numPr>
          <w:ilvl w:val="0"/>
          <w:numId w:val="5"/>
        </w:numPr>
        <w:jc w:val="both"/>
      </w:pPr>
      <w:r w:rsidRPr="006838E8">
        <w:t xml:space="preserve">Conto </w:t>
      </w:r>
      <w:proofErr w:type="spellStart"/>
      <w:r w:rsidRPr="006838E8">
        <w:t>nr</w:t>
      </w:r>
      <w:proofErr w:type="spellEnd"/>
      <w:r w:rsidRPr="006838E8">
        <w:t xml:space="preserve">. 86615093 acceso presso Poste Italiane spa per riscossione ADDIZIONALE COMUNALE con saldo al </w:t>
      </w:r>
      <w:r w:rsidR="0042699F" w:rsidRPr="006838E8">
        <w:t>31.10.2020</w:t>
      </w:r>
      <w:r w:rsidRPr="006838E8">
        <w:t xml:space="preserve"> pari ad € </w:t>
      </w:r>
      <w:r w:rsidR="0042699F" w:rsidRPr="006838E8">
        <w:t>59,53</w:t>
      </w:r>
      <w:r w:rsidRPr="006838E8">
        <w:t>=;</w:t>
      </w:r>
    </w:p>
    <w:p w:rsidR="00052AA9" w:rsidRPr="003A32EB" w:rsidRDefault="00052AA9">
      <w:pPr>
        <w:overflowPunct w:val="0"/>
        <w:autoSpaceDE w:val="0"/>
        <w:autoSpaceDN w:val="0"/>
        <w:adjustRightInd w:val="0"/>
        <w:spacing w:after="120"/>
        <w:textAlignment w:val="baseline"/>
        <w:rPr>
          <w:highlight w:val="yellow"/>
        </w:rPr>
      </w:pPr>
    </w:p>
    <w:p w:rsidR="00052AA9" w:rsidRDefault="00B83E35">
      <w:pPr>
        <w:overflowPunct w:val="0"/>
        <w:autoSpaceDE w:val="0"/>
        <w:autoSpaceDN w:val="0"/>
        <w:adjustRightInd w:val="0"/>
        <w:spacing w:after="120"/>
        <w:textAlignment w:val="baseline"/>
      </w:pPr>
      <w:r w:rsidRPr="006838E8">
        <w:t xml:space="preserve">Il revisore prende atto che il Tesoriere ha provveduto a prelevare in data </w:t>
      </w:r>
      <w:r w:rsidR="0042699F" w:rsidRPr="006838E8">
        <w:t>13.07.2020</w:t>
      </w:r>
      <w:r w:rsidRPr="006838E8">
        <w:t xml:space="preserve"> la somma di Euro</w:t>
      </w:r>
      <w:r w:rsidR="006838E8" w:rsidRPr="006838E8">
        <w:t xml:space="preserve"> </w:t>
      </w:r>
      <w:r w:rsidR="0042699F" w:rsidRPr="006838E8">
        <w:t>29.000</w:t>
      </w:r>
      <w:r w:rsidRPr="006838E8">
        <w:t>,00</w:t>
      </w:r>
      <w:r w:rsidR="006838E8" w:rsidRPr="006838E8">
        <w:t xml:space="preserve"> dal conto 10262368 </w:t>
      </w:r>
      <w:r w:rsidRPr="006838E8">
        <w:t xml:space="preserve">e la somma di Euro </w:t>
      </w:r>
      <w:r w:rsidR="0042699F" w:rsidRPr="006838E8">
        <w:t>9.000</w:t>
      </w:r>
      <w:r w:rsidRPr="006838E8">
        <w:t>,00</w:t>
      </w:r>
      <w:r w:rsidR="006838E8" w:rsidRPr="006838E8">
        <w:t xml:space="preserve"> dal conto 14920367</w:t>
      </w:r>
      <w:r w:rsidRPr="006838E8">
        <w:t>.</w:t>
      </w:r>
    </w:p>
    <w:p w:rsidR="00052AA9" w:rsidRDefault="00052AA9">
      <w:pPr>
        <w:rPr>
          <w:rFonts w:ascii="Arial" w:hAnsi="Arial" w:cs="Arial"/>
          <w:b/>
          <w:sz w:val="22"/>
          <w:szCs w:val="20"/>
          <w:u w:val="single"/>
        </w:rPr>
      </w:pPr>
    </w:p>
    <w:p w:rsidR="00052AA9" w:rsidRDefault="00B83E35">
      <w:pPr>
        <w:rPr>
          <w:b/>
          <w:u w:val="single"/>
        </w:rPr>
      </w:pPr>
      <w:r>
        <w:rPr>
          <w:b/>
          <w:u w:val="single"/>
        </w:rPr>
        <w:t>CONTROLLO A CAMPIONE DELLA REGOLARITA’ DEI PAGAMENTI E DEGLI INCASSI</w:t>
      </w:r>
    </w:p>
    <w:p w:rsidR="00052AA9" w:rsidRDefault="00052AA9">
      <w:pPr>
        <w:rPr>
          <w:b/>
          <w:u w:val="single"/>
        </w:rPr>
      </w:pPr>
    </w:p>
    <w:p w:rsidR="00052AA9" w:rsidRDefault="00B83E35">
      <w:r>
        <w:t xml:space="preserve">Sulla base  dei controlli a campione, vengono prelevati dall’archivio cartaceo i seguenti mandati  e ordinativi di incasso: </w:t>
      </w:r>
    </w:p>
    <w:p w:rsidR="00052AA9" w:rsidRDefault="00052AA9"/>
    <w:p w:rsidR="00052AA9" w:rsidRDefault="00B83E35">
      <w:pPr>
        <w:jc w:val="both"/>
      </w:pPr>
      <w:r>
        <w:rPr>
          <w:b/>
        </w:rPr>
        <w:t>Mandato</w:t>
      </w:r>
      <w:r>
        <w:t xml:space="preserve"> n. </w:t>
      </w:r>
      <w:r w:rsidR="00C81BB6">
        <w:t xml:space="preserve">1906 </w:t>
      </w:r>
      <w:r>
        <w:t xml:space="preserve">del </w:t>
      </w:r>
      <w:r w:rsidR="00C81BB6">
        <w:t>14.09.2020</w:t>
      </w:r>
      <w:r>
        <w:t>, esercizio finanziario 201</w:t>
      </w:r>
      <w:r w:rsidR="00C81BB6">
        <w:t>20</w:t>
      </w:r>
      <w:r>
        <w:t xml:space="preserve">, capitolo </w:t>
      </w:r>
      <w:r w:rsidR="00C81BB6">
        <w:t>1656-20</w:t>
      </w:r>
      <w:r>
        <w:t xml:space="preserve"> gestione competenza, avente per oggetto “</w:t>
      </w:r>
      <w:r w:rsidR="00C81BB6">
        <w:t>Utenze elettriche cimitero comunale</w:t>
      </w:r>
      <w:r>
        <w:t xml:space="preserve">” a favore </w:t>
      </w:r>
      <w:r w:rsidR="00C81BB6">
        <w:t xml:space="preserve">di Global </w:t>
      </w:r>
      <w:proofErr w:type="spellStart"/>
      <w:r w:rsidR="00C81BB6">
        <w:t>Power</w:t>
      </w:r>
      <w:proofErr w:type="spellEnd"/>
      <w:r w:rsidR="00C81BB6">
        <w:t xml:space="preserve"> a saldo della fattura n. </w:t>
      </w:r>
      <w:r w:rsidR="00891D74">
        <w:t>VO/154944 del 01/09/2020</w:t>
      </w:r>
      <w:r w:rsidR="00C81BB6">
        <w:t xml:space="preserve">   </w:t>
      </w:r>
      <w:r>
        <w:t xml:space="preserve"> per</w:t>
      </w:r>
      <w:r w:rsidR="00891D74">
        <w:t xml:space="preserve"> € </w:t>
      </w:r>
      <w:r>
        <w:t xml:space="preserve"> </w:t>
      </w:r>
      <w:r w:rsidR="00C81BB6">
        <w:t>155,03</w:t>
      </w:r>
      <w:r w:rsidR="00891D74">
        <w:t xml:space="preserve"> e protocollata al </w:t>
      </w:r>
      <w:proofErr w:type="spellStart"/>
      <w:r w:rsidR="00891D74">
        <w:t>nr</w:t>
      </w:r>
      <w:proofErr w:type="spellEnd"/>
      <w:r w:rsidR="00891D74">
        <w:t xml:space="preserve">. 11071 del 01/09/20 e risulta emessa la reversale </w:t>
      </w:r>
      <w:proofErr w:type="spellStart"/>
      <w:r w:rsidR="00891D74">
        <w:t>nr</w:t>
      </w:r>
      <w:proofErr w:type="spellEnd"/>
      <w:r w:rsidR="00891D74">
        <w:t xml:space="preserve">. 840 del 14/09/20 per € 27,96 a titolo di Iva </w:t>
      </w:r>
      <w:proofErr w:type="spellStart"/>
      <w:r w:rsidR="00891D74">
        <w:t>Split</w:t>
      </w:r>
      <w:proofErr w:type="spellEnd"/>
      <w:r w:rsidR="00891D74">
        <w:t xml:space="preserve"> </w:t>
      </w:r>
      <w:proofErr w:type="spellStart"/>
      <w:r w:rsidR="00891D74">
        <w:t>Payment</w:t>
      </w:r>
      <w:proofErr w:type="spellEnd"/>
      <w:r>
        <w:t>;</w:t>
      </w:r>
    </w:p>
    <w:p w:rsidR="00052AA9" w:rsidRDefault="00052AA9">
      <w:pPr>
        <w:jc w:val="both"/>
        <w:rPr>
          <w:b/>
          <w:color w:val="FF0000"/>
          <w:highlight w:val="yellow"/>
        </w:rPr>
      </w:pPr>
    </w:p>
    <w:p w:rsidR="00052AA9" w:rsidRDefault="00B83E35">
      <w:pPr>
        <w:jc w:val="both"/>
      </w:pPr>
      <w:r>
        <w:rPr>
          <w:b/>
        </w:rPr>
        <w:t>Mandato</w:t>
      </w:r>
      <w:r w:rsidR="00C81BB6">
        <w:t xml:space="preserve"> n. 1930 del 14.09.2020, esercizio finanziario 2020, capitolo 2164</w:t>
      </w:r>
      <w:r>
        <w:t>, gestione c</w:t>
      </w:r>
      <w:r w:rsidR="00891D74">
        <w:t>ompetenza, avente per oggetto “</w:t>
      </w:r>
      <w:r w:rsidR="00C81BB6">
        <w:t xml:space="preserve"> servizio pasti a domicilio</w:t>
      </w:r>
      <w:r>
        <w:t xml:space="preserve">” a favore </w:t>
      </w:r>
      <w:r w:rsidR="00C81BB6">
        <w:t xml:space="preserve">di Cooperativa Cristoforo </w:t>
      </w:r>
      <w:proofErr w:type="spellStart"/>
      <w:r w:rsidR="00C81BB6">
        <w:t>onlus</w:t>
      </w:r>
      <w:proofErr w:type="spellEnd"/>
      <w:r w:rsidR="00C81BB6">
        <w:t xml:space="preserve"> </w:t>
      </w:r>
      <w:r w:rsidR="00891D74">
        <w:t xml:space="preserve">a salso delle fatture n. 847.20006/2020 del 20.08.20 di € 1386,62  e n. 845.20006/2020 del 20.08.20 di € 1386,62  e risulta emessa la reversale n. 861 del 14/09/20 per € 500,10 a titolo di Iva </w:t>
      </w:r>
      <w:proofErr w:type="spellStart"/>
      <w:r w:rsidR="00891D74">
        <w:t>Split</w:t>
      </w:r>
      <w:proofErr w:type="spellEnd"/>
      <w:r w:rsidR="00891D74">
        <w:t xml:space="preserve"> </w:t>
      </w:r>
      <w:proofErr w:type="spellStart"/>
      <w:r w:rsidR="00891D74">
        <w:t>Payment</w:t>
      </w:r>
      <w:proofErr w:type="spellEnd"/>
      <w:r w:rsidR="00891D74">
        <w:t>;</w:t>
      </w:r>
    </w:p>
    <w:p w:rsidR="00052AA9" w:rsidRDefault="00052AA9">
      <w:pPr>
        <w:jc w:val="both"/>
        <w:rPr>
          <w:b/>
        </w:rPr>
      </w:pPr>
    </w:p>
    <w:p w:rsidR="00052AA9" w:rsidRDefault="00B83E35">
      <w:pPr>
        <w:jc w:val="both"/>
      </w:pPr>
      <w:r>
        <w:rPr>
          <w:b/>
        </w:rPr>
        <w:t>Mandato</w:t>
      </w:r>
      <w:r w:rsidR="008035C4">
        <w:t xml:space="preserve"> n. 2002</w:t>
      </w:r>
      <w:r w:rsidR="00891D74">
        <w:t xml:space="preserve"> del </w:t>
      </w:r>
      <w:r w:rsidR="008035C4">
        <w:t>24/09/2020, esercizio finanziario 2020</w:t>
      </w:r>
      <w:r>
        <w:t xml:space="preserve">, capitolo </w:t>
      </w:r>
      <w:r w:rsidR="008035C4">
        <w:t>1472</w:t>
      </w:r>
      <w:r>
        <w:t xml:space="preserve"> gestione competenza, avente per oggetto “</w:t>
      </w:r>
      <w:r w:rsidR="008035C4">
        <w:t>Biblioteca oneri previdenziali</w:t>
      </w:r>
      <w:r>
        <w:t xml:space="preserve">” a favore della </w:t>
      </w:r>
      <w:r w:rsidR="008035C4">
        <w:t>Tesoreria Provinciale dello Stato per € 1.142,93</w:t>
      </w:r>
      <w:r>
        <w:t>;</w:t>
      </w:r>
    </w:p>
    <w:p w:rsidR="00052AA9" w:rsidRDefault="00052AA9">
      <w:pPr>
        <w:jc w:val="both"/>
        <w:rPr>
          <w:rFonts w:ascii="Arial" w:hAnsi="Arial" w:cs="Arial"/>
          <w:sz w:val="22"/>
          <w:szCs w:val="20"/>
          <w:highlight w:val="yellow"/>
        </w:rPr>
      </w:pPr>
    </w:p>
    <w:p w:rsidR="00052AA9" w:rsidRDefault="00B83E35">
      <w:pPr>
        <w:jc w:val="both"/>
      </w:pPr>
      <w:r>
        <w:rPr>
          <w:b/>
        </w:rPr>
        <w:t>Reversale</w:t>
      </w:r>
      <w:r>
        <w:t xml:space="preserve"> n. </w:t>
      </w:r>
      <w:r w:rsidR="008035C4">
        <w:t>681 del 12.08.2020</w:t>
      </w:r>
      <w:r>
        <w:t>, esercizio finanziario 20</w:t>
      </w:r>
      <w:r w:rsidR="008035C4">
        <w:t>20</w:t>
      </w:r>
      <w:r>
        <w:t xml:space="preserve">, capitolo </w:t>
      </w:r>
      <w:r w:rsidR="008035C4">
        <w:t xml:space="preserve">3012 </w:t>
      </w:r>
      <w:r>
        <w:t>, competenza, avente per oggetto “</w:t>
      </w:r>
      <w:r w:rsidR="008035C4">
        <w:t>Proventi servizi cimiteriali</w:t>
      </w:r>
      <w:r>
        <w:t>” relativa all’</w:t>
      </w:r>
      <w:r w:rsidR="008035C4">
        <w:t>illuminazione votiva defunto Mantovani Primo</w:t>
      </w:r>
      <w:r>
        <w:t xml:space="preserve">. La reversale è pari ad € 172,41=. </w:t>
      </w:r>
    </w:p>
    <w:p w:rsidR="00052AA9" w:rsidRDefault="00052AA9">
      <w:pPr>
        <w:jc w:val="both"/>
        <w:rPr>
          <w:b/>
        </w:rPr>
      </w:pPr>
    </w:p>
    <w:p w:rsidR="00052AA9" w:rsidRDefault="00B83E35">
      <w:pPr>
        <w:jc w:val="both"/>
      </w:pPr>
      <w:r>
        <w:rPr>
          <w:b/>
        </w:rPr>
        <w:t>Reversale</w:t>
      </w:r>
      <w:r>
        <w:t xml:space="preserve"> n. </w:t>
      </w:r>
      <w:r w:rsidR="008035C4">
        <w:t>804</w:t>
      </w:r>
      <w:r>
        <w:t xml:space="preserve"> del </w:t>
      </w:r>
      <w:r w:rsidR="008035C4">
        <w:t>10.09.2020, esercizio finanziario 2020</w:t>
      </w:r>
      <w:r>
        <w:t xml:space="preserve">, capitolo 6014, competenza, avente per oggetto “Servizi per conto dello Stato (Iva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)” relativa all’IVA della fattura pagata con mandato n. </w:t>
      </w:r>
      <w:r w:rsidR="008035C4">
        <w:t>1866</w:t>
      </w:r>
      <w:r>
        <w:t xml:space="preserve"> del 1</w:t>
      </w:r>
      <w:r w:rsidR="008035C4">
        <w:t>10.09.2020 alla ditta Lavori Agricoli Carretta</w:t>
      </w:r>
      <w:r>
        <w:t xml:space="preserve">. La reversale è pari ad € </w:t>
      </w:r>
      <w:r w:rsidR="008035C4">
        <w:t>1.155,00</w:t>
      </w:r>
      <w:r>
        <w:t xml:space="preserve">=.  </w:t>
      </w:r>
    </w:p>
    <w:p w:rsidR="00052AA9" w:rsidRDefault="00052AA9">
      <w:pPr>
        <w:jc w:val="both"/>
        <w:rPr>
          <w:b/>
        </w:rPr>
      </w:pPr>
    </w:p>
    <w:p w:rsidR="00052AA9" w:rsidRDefault="00B83E35">
      <w:pPr>
        <w:jc w:val="both"/>
      </w:pPr>
      <w:r>
        <w:rPr>
          <w:b/>
        </w:rPr>
        <w:t>Reversale</w:t>
      </w:r>
      <w:r>
        <w:t xml:space="preserve"> n. </w:t>
      </w:r>
      <w:r w:rsidR="008035C4">
        <w:t>9</w:t>
      </w:r>
      <w:r w:rsidR="00920D36">
        <w:t>38</w:t>
      </w:r>
      <w:r>
        <w:t xml:space="preserve"> del  </w:t>
      </w:r>
      <w:r w:rsidR="00920D36">
        <w:t>24.09</w:t>
      </w:r>
      <w:r w:rsidR="008035C4">
        <w:t>.2020</w:t>
      </w:r>
      <w:r>
        <w:t>, esercizio finanziario 20</w:t>
      </w:r>
      <w:r w:rsidR="008035C4">
        <w:t>20</w:t>
      </w:r>
      <w:r>
        <w:t xml:space="preserve">, capitolo </w:t>
      </w:r>
      <w:r w:rsidR="00920D36">
        <w:t>6003</w:t>
      </w:r>
      <w:r>
        <w:t>, competenza, avente per oggetto “</w:t>
      </w:r>
      <w:r w:rsidR="00920D36">
        <w:t>Altre ritenute al personale c.to terzi”</w:t>
      </w:r>
      <w:r w:rsidR="008035C4">
        <w:t xml:space="preserve"> relativa alle ritenute su emolumenti mese di </w:t>
      </w:r>
      <w:r w:rsidR="00920D36">
        <w:t>settembre</w:t>
      </w:r>
      <w:r w:rsidR="008035C4">
        <w:t xml:space="preserve"> 2020</w:t>
      </w:r>
      <w:r>
        <w:t xml:space="preserve">. La reversale è pari ad € </w:t>
      </w:r>
      <w:r w:rsidR="00920D36">
        <w:t>1.647,52</w:t>
      </w:r>
      <w:r>
        <w:t xml:space="preserve">=. </w:t>
      </w:r>
    </w:p>
    <w:p w:rsidR="00052AA9" w:rsidRDefault="00052AA9">
      <w:pPr>
        <w:rPr>
          <w:highlight w:val="yellow"/>
        </w:rPr>
      </w:pPr>
    </w:p>
    <w:p w:rsidR="00052AA9" w:rsidRDefault="00B83E35">
      <w:pPr>
        <w:rPr>
          <w:b/>
          <w:u w:val="single"/>
        </w:rPr>
      </w:pPr>
      <w:r>
        <w:rPr>
          <w:b/>
          <w:u w:val="single"/>
        </w:rPr>
        <w:t>VERIFICA VERSAMENTO DELLE RITENUTE e DELL’IVA</w:t>
      </w:r>
    </w:p>
    <w:p w:rsidR="00052AA9" w:rsidRDefault="00052AA9">
      <w:pPr>
        <w:jc w:val="center"/>
        <w:rPr>
          <w:b/>
          <w:u w:val="single"/>
        </w:rPr>
      </w:pPr>
    </w:p>
    <w:p w:rsidR="00052AA9" w:rsidRDefault="00B83E35">
      <w:pPr>
        <w:jc w:val="both"/>
      </w:pPr>
      <w:r>
        <w:lastRenderedPageBreak/>
        <w:t>Il Revisore procede alla verifica del regolare versamento delle ritenute IRPEF, contributi previdenziali ed assistenziali sul redditi di lavoro dipendente ed autonomo ed IVA  per il mese di Settembre 2</w:t>
      </w:r>
      <w:r w:rsidR="000224EC">
        <w:t>020</w:t>
      </w:r>
      <w:r>
        <w:t>.</w:t>
      </w:r>
    </w:p>
    <w:p w:rsidR="00052AA9" w:rsidRDefault="00B83E35">
      <w:pPr>
        <w:jc w:val="both"/>
        <w:rPr>
          <w:rFonts w:ascii="Arial" w:hAnsi="Arial" w:cs="Arial"/>
          <w:sz w:val="22"/>
          <w:szCs w:val="20"/>
        </w:rPr>
      </w:pPr>
      <w:r>
        <w:t>In data 16/10/20</w:t>
      </w:r>
      <w:r w:rsidR="006838E8">
        <w:t>20</w:t>
      </w:r>
      <w:r>
        <w:t xml:space="preserve"> sono stati presentati i modelli F24EP afferenti al mese di Settembre 20</w:t>
      </w:r>
      <w:r w:rsidR="006838E8">
        <w:t>20</w:t>
      </w:r>
      <w:r>
        <w:t xml:space="preserve">. Il totale dei versamenti quietanzati è pari a Euro </w:t>
      </w:r>
      <w:r w:rsidR="006838E8">
        <w:t>102.718,07</w:t>
      </w:r>
      <w:r>
        <w:t xml:space="preserve"> per Erario: IVA istituzionale, ritenute sui redditi da lavoro dipendente, assimilato e autonomo; Regioni: addizionale regionale e IRAP; Tributi Locali: addizionale comunale IRPEF, contributi previdenziali e assistenziali.</w:t>
      </w:r>
    </w:p>
    <w:p w:rsidR="00052AA9" w:rsidRDefault="00052AA9">
      <w:pPr>
        <w:widowControl w:val="0"/>
        <w:ind w:left="360"/>
        <w:jc w:val="center"/>
        <w:rPr>
          <w:b/>
          <w:bCs/>
          <w:highlight w:val="yellow"/>
        </w:rPr>
      </w:pPr>
    </w:p>
    <w:p w:rsidR="00052AA9" w:rsidRDefault="00B83E35">
      <w:pPr>
        <w:spacing w:after="80"/>
        <w:rPr>
          <w:rFonts w:ascii="Tahoma" w:eastAsia="MS Mincho" w:hAnsi="Tahoma" w:cs="Tahoma"/>
          <w:color w:val="000000"/>
          <w:sz w:val="20"/>
          <w:szCs w:val="20"/>
          <w:u w:val="single"/>
          <w:lang w:eastAsia="ja-JP"/>
        </w:rPr>
      </w:pPr>
      <w:r>
        <w:rPr>
          <w:rFonts w:eastAsia="MS Mincho"/>
          <w:b/>
          <w:bCs/>
          <w:color w:val="000000"/>
          <w:u w:val="single"/>
          <w:lang w:eastAsia="ja-JP"/>
        </w:rPr>
        <w:t xml:space="preserve">CONTI DEI CONCESSIONARI </w:t>
      </w:r>
    </w:p>
    <w:p w:rsidR="00052AA9" w:rsidRDefault="00B83E35">
      <w:pPr>
        <w:autoSpaceDE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Agente contabile: ABACO SPA di Padova – Via F.lli Cervi per la gestione dell’imposta sulla pubblicità e diritti sulle pubbliche affissioni.</w:t>
      </w:r>
    </w:p>
    <w:p w:rsidR="00052AA9" w:rsidRPr="006838E8" w:rsidRDefault="00B83E35">
      <w:pPr>
        <w:autoSpaceDE w:val="0"/>
        <w:jc w:val="both"/>
        <w:rPr>
          <w:rFonts w:eastAsia="MS Mincho"/>
          <w:color w:val="000000"/>
          <w:lang w:eastAsia="ja-JP"/>
        </w:rPr>
      </w:pPr>
      <w:r w:rsidRPr="006838E8">
        <w:rPr>
          <w:rFonts w:eastAsia="MS Mincho"/>
          <w:color w:val="000000"/>
          <w:lang w:eastAsia="ja-JP"/>
        </w:rPr>
        <w:t xml:space="preserve">Con Determinazione n. </w:t>
      </w:r>
      <w:r w:rsidR="006838E8">
        <w:rPr>
          <w:rFonts w:eastAsia="MS Mincho"/>
          <w:color w:val="000000"/>
          <w:lang w:eastAsia="ja-JP"/>
        </w:rPr>
        <w:t xml:space="preserve">360 del 31.12.2019 è stata </w:t>
      </w:r>
      <w:r w:rsidRPr="006838E8">
        <w:rPr>
          <w:rFonts w:eastAsia="MS Mincho"/>
          <w:color w:val="000000"/>
          <w:lang w:eastAsia="ja-JP"/>
        </w:rPr>
        <w:t>prorogata fino al 31.12.20</w:t>
      </w:r>
      <w:r w:rsidR="006838E8">
        <w:rPr>
          <w:rFonts w:eastAsia="MS Mincho"/>
          <w:color w:val="000000"/>
          <w:lang w:eastAsia="ja-JP"/>
        </w:rPr>
        <w:t>20</w:t>
      </w:r>
      <w:r w:rsidRPr="006838E8">
        <w:rPr>
          <w:rFonts w:eastAsia="MS Mincho"/>
          <w:color w:val="000000"/>
          <w:lang w:eastAsia="ja-JP"/>
        </w:rPr>
        <w:t xml:space="preserve"> la concessione del servizio di accertamento e riscossione dell’imposta comunale sulla pubblicità e dei diritti sulle pubbliche affissioni a favore dell’attuale concessionario ABACO con sede a Padova alle medesimi condizioni, riportate nell’atto di aggiudicazione definitiva, nelle more dell’indizione di una nuova gara d’appalto:</w:t>
      </w:r>
    </w:p>
    <w:p w:rsidR="00052AA9" w:rsidRDefault="00B83E35">
      <w:pPr>
        <w:autoSpaceDE w:val="0"/>
        <w:jc w:val="both"/>
        <w:rPr>
          <w:rFonts w:ascii="Tahoma" w:eastAsia="MS Mincho" w:hAnsi="Tahoma" w:cs="Tahoma"/>
          <w:color w:val="000000"/>
          <w:sz w:val="20"/>
          <w:szCs w:val="20"/>
          <w:lang w:eastAsia="ja-JP"/>
        </w:rPr>
      </w:pPr>
      <w:r w:rsidRPr="006838E8">
        <w:rPr>
          <w:rFonts w:eastAsia="MS Mincho"/>
          <w:color w:val="000000"/>
          <w:lang w:eastAsia="ja-JP"/>
        </w:rPr>
        <w:t xml:space="preserve">La società Abaco spa erogherà un canone </w:t>
      </w:r>
      <w:proofErr w:type="spellStart"/>
      <w:r w:rsidRPr="006838E8">
        <w:rPr>
          <w:rFonts w:eastAsia="MS Mincho"/>
          <w:color w:val="000000"/>
          <w:lang w:eastAsia="ja-JP"/>
        </w:rPr>
        <w:t>concessorio</w:t>
      </w:r>
      <w:proofErr w:type="spellEnd"/>
      <w:r w:rsidRPr="006838E8">
        <w:rPr>
          <w:rFonts w:eastAsia="MS Mincho"/>
          <w:color w:val="000000"/>
          <w:lang w:eastAsia="ja-JP"/>
        </w:rPr>
        <w:t xml:space="preserve"> annuo pari ad Euro 20.000,00 da versarsi alla</w:t>
      </w:r>
      <w:r>
        <w:rPr>
          <w:rFonts w:eastAsia="MS Mincho"/>
          <w:color w:val="000000"/>
          <w:lang w:eastAsia="ja-JP"/>
        </w:rPr>
        <w:t xml:space="preserve"> fine di ogni trimestre. Inoltre la ditta ABACO S.p.A. si obbliga a versare al Comune di Marano Vicentino la somma di €. </w:t>
      </w:r>
      <w:smartTag w:uri="urn:schemas-microsoft-com:office:smarttags" w:element="metricconverter">
        <w:smartTagPr>
          <w:attr w:name="ProductID" w:val="1.000,00 a"/>
        </w:smartTagPr>
        <w:r>
          <w:rPr>
            <w:rFonts w:eastAsia="MS Mincho"/>
            <w:color w:val="000000"/>
            <w:lang w:eastAsia="ja-JP"/>
          </w:rPr>
          <w:t>1.000,00 a</w:t>
        </w:r>
      </w:smartTag>
      <w:r>
        <w:rPr>
          <w:rFonts w:eastAsia="MS Mincho"/>
          <w:color w:val="000000"/>
          <w:lang w:eastAsia="ja-JP"/>
        </w:rPr>
        <w:t xml:space="preserve"> titolo di sponsorizzazione delle attività culturali promosse da questo Comune. </w:t>
      </w:r>
    </w:p>
    <w:p w:rsidR="00052AA9" w:rsidRPr="00393932" w:rsidRDefault="00393932">
      <w:pPr>
        <w:autoSpaceDE w:val="0"/>
        <w:spacing w:after="120"/>
        <w:jc w:val="both"/>
        <w:rPr>
          <w:rFonts w:eastAsia="MS Mincho"/>
          <w:color w:val="000000"/>
          <w:lang w:eastAsia="ja-JP"/>
        </w:rPr>
      </w:pPr>
      <w:r w:rsidRPr="00393932">
        <w:rPr>
          <w:rFonts w:eastAsia="MS Mincho"/>
          <w:color w:val="000000"/>
          <w:lang w:eastAsia="ja-JP"/>
        </w:rPr>
        <w:t>Alla data attuale non risulta versata</w:t>
      </w:r>
      <w:r w:rsidR="00B83E35" w:rsidRPr="00393932">
        <w:rPr>
          <w:rFonts w:eastAsia="MS Mincho"/>
          <w:color w:val="000000"/>
          <w:lang w:eastAsia="ja-JP"/>
        </w:rPr>
        <w:t xml:space="preserve"> la terza rata del canone 20</w:t>
      </w:r>
      <w:r w:rsidR="006838E8" w:rsidRPr="00393932">
        <w:rPr>
          <w:rFonts w:eastAsia="MS Mincho"/>
          <w:color w:val="000000"/>
          <w:lang w:eastAsia="ja-JP"/>
        </w:rPr>
        <w:t>20</w:t>
      </w:r>
      <w:r w:rsidR="00B83E35" w:rsidRPr="00393932">
        <w:rPr>
          <w:rFonts w:eastAsia="MS Mincho"/>
          <w:color w:val="000000"/>
          <w:lang w:eastAsia="ja-JP"/>
        </w:rPr>
        <w:t>.</w:t>
      </w:r>
    </w:p>
    <w:p w:rsidR="00052AA9" w:rsidRDefault="00B83E35">
      <w:pPr>
        <w:rPr>
          <w:b/>
          <w:u w:val="single"/>
        </w:rPr>
      </w:pPr>
      <w:r w:rsidRPr="00393932">
        <w:rPr>
          <w:b/>
          <w:u w:val="single"/>
        </w:rPr>
        <w:t>VERIFICA REGISTRO CONTRATTI</w:t>
      </w:r>
    </w:p>
    <w:p w:rsidR="00052AA9" w:rsidRDefault="00052AA9">
      <w:pPr>
        <w:jc w:val="center"/>
        <w:rPr>
          <w:b/>
          <w:u w:val="single"/>
        </w:rPr>
      </w:pPr>
    </w:p>
    <w:p w:rsidR="00052AA9" w:rsidRPr="006838E8" w:rsidRDefault="00B83E35">
      <w:pPr>
        <w:jc w:val="both"/>
      </w:pPr>
      <w:r w:rsidRPr="006838E8">
        <w:t xml:space="preserve">Il registro contratti risulta aggiornato con atto n. progressivo </w:t>
      </w:r>
      <w:r w:rsidR="007B117A" w:rsidRPr="006838E8">
        <w:t>1021</w:t>
      </w:r>
      <w:r w:rsidRPr="006838E8">
        <w:t xml:space="preserve"> del </w:t>
      </w:r>
      <w:r w:rsidR="007B117A" w:rsidRPr="006838E8">
        <w:t>08.04.2020</w:t>
      </w:r>
      <w:r w:rsidRPr="006838E8">
        <w:t xml:space="preserve"> avente per oggetto </w:t>
      </w:r>
      <w:r w:rsidR="007B117A" w:rsidRPr="006838E8">
        <w:t>l’appalto per l’esecuzione dei lavori di “C222 Asfaltature”</w:t>
      </w:r>
      <w:r w:rsidRPr="006838E8">
        <w:t xml:space="preserve"> stipulato con </w:t>
      </w:r>
      <w:proofErr w:type="spellStart"/>
      <w:r w:rsidR="007B117A" w:rsidRPr="006838E8">
        <w:t>Battaglin</w:t>
      </w:r>
      <w:proofErr w:type="spellEnd"/>
      <w:r w:rsidR="007B117A" w:rsidRPr="006838E8">
        <w:t xml:space="preserve"> Costruzioni SRL</w:t>
      </w:r>
      <w:r w:rsidRPr="006838E8">
        <w:t xml:space="preserve"> e registrato al n. 1T-</w:t>
      </w:r>
      <w:r w:rsidR="007B117A" w:rsidRPr="006838E8">
        <w:t>10033</w:t>
      </w:r>
      <w:r w:rsidRPr="006838E8">
        <w:t xml:space="preserve"> con tassa pagata per </w:t>
      </w:r>
      <w:r w:rsidR="007B117A" w:rsidRPr="006838E8">
        <w:t>245</w:t>
      </w:r>
      <w:r w:rsidRPr="006838E8">
        <w:t>,00 euro. Risult</w:t>
      </w:r>
      <w:r w:rsidR="00E22394">
        <w:t>a presente la vidimazione del I</w:t>
      </w:r>
      <w:r w:rsidR="00252787">
        <w:t>I</w:t>
      </w:r>
      <w:r w:rsidRPr="006838E8">
        <w:t xml:space="preserve"> quadrimestre 20</w:t>
      </w:r>
      <w:r w:rsidR="007B117A" w:rsidRPr="006838E8">
        <w:t>20</w:t>
      </w:r>
      <w:r w:rsidRPr="006838E8">
        <w:t xml:space="preserve"> con </w:t>
      </w:r>
      <w:proofErr w:type="spellStart"/>
      <w:r w:rsidRPr="006838E8">
        <w:t>prot</w:t>
      </w:r>
      <w:proofErr w:type="spellEnd"/>
      <w:r w:rsidRPr="006838E8">
        <w:t xml:space="preserve">. </w:t>
      </w:r>
      <w:r w:rsidR="00252787">
        <w:t>85654</w:t>
      </w:r>
      <w:r w:rsidRPr="006838E8">
        <w:t>/20</w:t>
      </w:r>
      <w:r w:rsidR="007B117A" w:rsidRPr="006838E8">
        <w:t>20</w:t>
      </w:r>
      <w:r w:rsidR="00252787">
        <w:t xml:space="preserve"> del 16.09.2020</w:t>
      </w:r>
      <w:r w:rsidRPr="006838E8">
        <w:t>.</w:t>
      </w:r>
    </w:p>
    <w:p w:rsidR="00052AA9" w:rsidRPr="003A32EB" w:rsidRDefault="00052AA9">
      <w:pPr>
        <w:jc w:val="both"/>
        <w:rPr>
          <w:highlight w:val="yellow"/>
        </w:rPr>
      </w:pPr>
    </w:p>
    <w:p w:rsidR="00052AA9" w:rsidRDefault="00B83E35">
      <w:pPr>
        <w:spacing w:after="80"/>
        <w:rPr>
          <w:rFonts w:eastAsia="MS Mincho"/>
          <w:b/>
          <w:bCs/>
          <w:u w:val="single"/>
          <w:lang w:eastAsia="ja-JP"/>
        </w:rPr>
      </w:pPr>
      <w:r>
        <w:rPr>
          <w:rFonts w:eastAsia="MS Mincho"/>
          <w:b/>
          <w:bCs/>
          <w:u w:val="single"/>
          <w:lang w:eastAsia="ja-JP"/>
        </w:rPr>
        <w:t xml:space="preserve">INDICATORE </w:t>
      </w:r>
      <w:proofErr w:type="spellStart"/>
      <w:r>
        <w:rPr>
          <w:rFonts w:eastAsia="MS Mincho"/>
          <w:b/>
          <w:bCs/>
          <w:u w:val="single"/>
          <w:lang w:eastAsia="ja-JP"/>
        </w:rPr>
        <w:t>DI</w:t>
      </w:r>
      <w:proofErr w:type="spellEnd"/>
      <w:r>
        <w:rPr>
          <w:rFonts w:eastAsia="MS Mincho"/>
          <w:b/>
          <w:bCs/>
          <w:u w:val="single"/>
          <w:lang w:eastAsia="ja-JP"/>
        </w:rPr>
        <w:t xml:space="preserve"> TEMPESTIVITA’ DEI PAGAMENTI</w:t>
      </w:r>
    </w:p>
    <w:p w:rsidR="00052AA9" w:rsidRDefault="00B83E35">
      <w:pPr>
        <w:pStyle w:val="NormaleWeb"/>
        <w:jc w:val="both"/>
        <w:rPr>
          <w:i/>
          <w:iCs/>
        </w:rPr>
      </w:pPr>
      <w:r>
        <w:rPr>
          <w:i/>
          <w:iCs/>
        </w:rPr>
        <w:t xml:space="preserve">Visto l'art.9 del </w:t>
      </w:r>
      <w:proofErr w:type="spellStart"/>
      <w:r>
        <w:rPr>
          <w:i/>
          <w:iCs/>
        </w:rPr>
        <w:t>Dpcm</w:t>
      </w:r>
      <w:proofErr w:type="spellEnd"/>
      <w:r>
        <w:rPr>
          <w:i/>
          <w:iCs/>
        </w:rPr>
        <w:t xml:space="preserve"> del 22/09/2014 prevede che al fine di aumentare la trasparenza dei rapporti tra le amministrazioni pubbliche e gli utenti, a decorrere dal 1° gennaio 2015 ogni amministrazione pubblica determina e pubblica, con cadenza trimestrale, sul proprio sito internet un indicatore dei propri tempi medi di pagamento relativi ad acquisti di beni, servizi e forniture, denominato “indicatore di tempestività dei pagamenti”.</w:t>
      </w:r>
    </w:p>
    <w:p w:rsidR="00052AA9" w:rsidRDefault="00B83E35">
      <w:pPr>
        <w:pStyle w:val="NormaleWeb"/>
        <w:jc w:val="both"/>
        <w:rPr>
          <w:bCs/>
        </w:rPr>
      </w:pPr>
      <w:r>
        <w:t xml:space="preserve">Il tempo medio di pagamento, determinato dalla somma per ciascuna fattura dei giorni effettivi intercorrenti tra la data di scadenza della fattura e la data di pagamento moltiplicata per l'importo dovuto, rapportata alla somma degli importi pagati nel periodo di riferimento risulta essere pari a </w:t>
      </w:r>
      <w:r w:rsidRPr="00DE5384">
        <w:t xml:space="preserve">giorni </w:t>
      </w:r>
      <w:r w:rsidR="00506EC3" w:rsidRPr="00DE5384">
        <w:t xml:space="preserve">–4,42 </w:t>
      </w:r>
      <w:r w:rsidRPr="00DE5384">
        <w:t xml:space="preserve"> ed è </w:t>
      </w:r>
      <w:r w:rsidR="00DE5384" w:rsidRPr="00DE5384">
        <w:t>in corso di pubblicazione.</w:t>
      </w:r>
    </w:p>
    <w:p w:rsidR="00052AA9" w:rsidRDefault="00B83E35">
      <w:pPr>
        <w:spacing w:after="80"/>
        <w:rPr>
          <w:rFonts w:eastAsia="MS Mincho"/>
          <w:b/>
          <w:bCs/>
          <w:u w:val="single"/>
          <w:lang w:eastAsia="ja-JP"/>
        </w:rPr>
      </w:pPr>
      <w:r>
        <w:rPr>
          <w:rFonts w:eastAsia="MS Mincho"/>
          <w:b/>
          <w:bCs/>
          <w:u w:val="single"/>
          <w:lang w:eastAsia="ja-JP"/>
        </w:rPr>
        <w:t xml:space="preserve">ANTICIPAZIONE </w:t>
      </w:r>
      <w:proofErr w:type="spellStart"/>
      <w:r>
        <w:rPr>
          <w:rFonts w:eastAsia="MS Mincho"/>
          <w:b/>
          <w:bCs/>
          <w:u w:val="single"/>
          <w:lang w:eastAsia="ja-JP"/>
        </w:rPr>
        <w:t>DI</w:t>
      </w:r>
      <w:proofErr w:type="spellEnd"/>
      <w:r>
        <w:rPr>
          <w:rFonts w:eastAsia="MS Mincho"/>
          <w:b/>
          <w:bCs/>
          <w:u w:val="single"/>
          <w:lang w:eastAsia="ja-JP"/>
        </w:rPr>
        <w:t xml:space="preserve"> TESORERIA</w:t>
      </w:r>
    </w:p>
    <w:p w:rsidR="00052AA9" w:rsidRDefault="00B83E35">
      <w:pPr>
        <w:spacing w:after="80"/>
        <w:jc w:val="both"/>
      </w:pPr>
      <w:r>
        <w:rPr>
          <w:rFonts w:eastAsia="MS Mincho"/>
          <w:bCs/>
          <w:lang w:eastAsia="ja-JP"/>
        </w:rPr>
        <w:t>Nel bilancio 20</w:t>
      </w:r>
      <w:r w:rsidR="003A32EB">
        <w:rPr>
          <w:rFonts w:eastAsia="MS Mincho"/>
          <w:bCs/>
          <w:lang w:eastAsia="ja-JP"/>
        </w:rPr>
        <w:t>20</w:t>
      </w:r>
      <w:r>
        <w:rPr>
          <w:rFonts w:eastAsia="MS Mincho"/>
          <w:bCs/>
          <w:lang w:eastAsia="ja-JP"/>
        </w:rPr>
        <w:t>-202</w:t>
      </w:r>
      <w:r w:rsidR="003A32EB">
        <w:rPr>
          <w:rFonts w:eastAsia="MS Mincho"/>
          <w:bCs/>
          <w:lang w:eastAsia="ja-JP"/>
        </w:rPr>
        <w:t>2</w:t>
      </w:r>
      <w:r>
        <w:rPr>
          <w:rFonts w:eastAsia="MS Mincho"/>
          <w:bCs/>
          <w:lang w:eastAsia="ja-JP"/>
        </w:rPr>
        <w:t xml:space="preserve"> </w:t>
      </w:r>
      <w:r w:rsidR="00DE5384">
        <w:rPr>
          <w:rFonts w:eastAsia="MS Mincho"/>
          <w:bCs/>
          <w:lang w:eastAsia="ja-JP"/>
        </w:rPr>
        <w:t xml:space="preserve"> è stata prevista anticipazione di tesoreria per Euro 2.175.740,00 ma l’ente non ha avuto la necessità di attingerne.</w:t>
      </w:r>
    </w:p>
    <w:p w:rsidR="00052AA9" w:rsidRDefault="00052AA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A4EF6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eastAsia="MS Mincho"/>
          <w:b/>
          <w:bCs/>
          <w:u w:val="single"/>
          <w:lang w:eastAsia="ja-JP"/>
        </w:rPr>
        <w:t>RUF:</w:t>
      </w:r>
      <w:r>
        <w:t xml:space="preserve"> viene verificato che dal 1° luglio 2014 l’Ente ha adottato il registro unico delle fatture. Il registro risulta aggiornato con la registrazione della </w:t>
      </w:r>
      <w:r w:rsidR="001A4EF6">
        <w:t>nota di credito</w:t>
      </w:r>
      <w:r>
        <w:t xml:space="preserve"> emessa dalla </w:t>
      </w:r>
      <w:proofErr w:type="spellStart"/>
      <w:r w:rsidR="001A4EF6">
        <w:t>Viacqua</w:t>
      </w:r>
      <w:proofErr w:type="spellEnd"/>
      <w:r w:rsidR="001A4EF6">
        <w:t xml:space="preserve"> Spa </w:t>
      </w:r>
      <w:r>
        <w:t xml:space="preserve">  per</w:t>
      </w: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€ </w:t>
      </w:r>
      <w:r w:rsidR="001A4EF6">
        <w:t>-998,80</w:t>
      </w:r>
      <w:r>
        <w:t xml:space="preserve">= n. </w:t>
      </w:r>
      <w:r w:rsidR="001A4EF6">
        <w:t>2020/300256/1</w:t>
      </w:r>
      <w:r>
        <w:t xml:space="preserve">  ricevuta in data </w:t>
      </w:r>
      <w:r w:rsidR="001A4EF6">
        <w:t>28/08/20</w:t>
      </w:r>
      <w:r>
        <w:t xml:space="preserve">, </w:t>
      </w:r>
      <w:proofErr w:type="spellStart"/>
      <w:r>
        <w:t>num.prot.</w:t>
      </w:r>
      <w:proofErr w:type="spellEnd"/>
      <w:r>
        <w:t xml:space="preserve"> </w:t>
      </w:r>
      <w:r w:rsidR="001A4EF6">
        <w:t>10928</w:t>
      </w:r>
      <w:r>
        <w:t xml:space="preserve"> - registrata il </w:t>
      </w:r>
      <w:r w:rsidR="001A4EF6">
        <w:t>21/10/20 al n.1.232</w:t>
      </w: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Il revisore dà atto della corretta esecuzione dei versamenti dell’IVA da </w:t>
      </w:r>
      <w:proofErr w:type="spellStart"/>
      <w:r>
        <w:rPr>
          <w:b/>
          <w:bCs/>
          <w:u w:val="single"/>
        </w:rPr>
        <w:t>split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payment</w:t>
      </w:r>
      <w:proofErr w:type="spellEnd"/>
      <w:r>
        <w:t xml:space="preserve"> come di seguito riportati:</w:t>
      </w: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di €  </w:t>
      </w:r>
      <w:r w:rsidR="00506EC3">
        <w:t>17.910,22</w:t>
      </w:r>
      <w:r>
        <w:t xml:space="preserve">  riferito al periodo Luglio 20</w:t>
      </w:r>
      <w:r w:rsidR="00506EC3">
        <w:t>20</w:t>
      </w:r>
      <w:r>
        <w:t xml:space="preserve"> che risulta es</w:t>
      </w:r>
      <w:r w:rsidR="00506EC3">
        <w:t>sere stata versata il 20/08/2020</w:t>
      </w:r>
      <w:r>
        <w:t xml:space="preserve">. </w:t>
      </w: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di € </w:t>
      </w:r>
      <w:r w:rsidR="00506EC3">
        <w:t>47.176,84</w:t>
      </w:r>
      <w:r>
        <w:t>= - riferito al periodo Agosto 201</w:t>
      </w:r>
      <w:r w:rsidR="00506EC3">
        <w:t>20</w:t>
      </w:r>
      <w:r>
        <w:t xml:space="preserve"> - come risulta dalla quietanza di versamento del 16/09/20</w:t>
      </w:r>
      <w:r w:rsidR="00506EC3">
        <w:t>20</w:t>
      </w:r>
      <w:r>
        <w:t xml:space="preserve">. </w:t>
      </w: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- di € </w:t>
      </w:r>
      <w:r w:rsidR="00506EC3">
        <w:t>37.767,01</w:t>
      </w:r>
      <w:r>
        <w:t>= - riferito al periodo Settembre 20</w:t>
      </w:r>
      <w:r w:rsidR="00506EC3">
        <w:t>20</w:t>
      </w:r>
      <w:r>
        <w:t xml:space="preserve"> - come risulta dalla de</w:t>
      </w:r>
      <w:r w:rsidR="00506EC3">
        <w:t>lega di versamento del 16/10/2020</w:t>
      </w:r>
      <w:r>
        <w:t xml:space="preserve">. </w:t>
      </w:r>
    </w:p>
    <w:p w:rsidR="00052AA9" w:rsidRDefault="00052AA9">
      <w:pPr>
        <w:overflowPunct w:val="0"/>
        <w:autoSpaceDE w:val="0"/>
        <w:autoSpaceDN w:val="0"/>
        <w:adjustRightInd w:val="0"/>
        <w:jc w:val="both"/>
        <w:textAlignment w:val="baseline"/>
        <w:rPr>
          <w:highlight w:val="yellow"/>
        </w:rPr>
      </w:pP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IVA COMMERCIALE</w:t>
      </w: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L’ente liquida mensilmente l’Iva e nel </w:t>
      </w:r>
      <w:r w:rsidR="002645A0">
        <w:t>IV trimestre 2020</w:t>
      </w:r>
      <w:r>
        <w:t xml:space="preserve"> presenta la seguente situazione:</w:t>
      </w:r>
    </w:p>
    <w:p w:rsidR="00052AA9" w:rsidRDefault="00B83E35">
      <w:pPr>
        <w:pStyle w:val="Paragrafoelenco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la liquidaz</w:t>
      </w:r>
      <w:r w:rsidR="002645A0">
        <w:t>ione iva del mese di Luglio 2020</w:t>
      </w:r>
      <w:bookmarkStart w:id="2" w:name="_GoBack"/>
      <w:bookmarkEnd w:id="2"/>
      <w:r>
        <w:t xml:space="preserve"> presenta un’imposta a debito pari ad € </w:t>
      </w:r>
      <w:r w:rsidR="00920D36">
        <w:t>112.42</w:t>
      </w:r>
      <w:r>
        <w:t>=, che risulta essere stata versata il 20/08/20</w:t>
      </w:r>
      <w:r w:rsidR="00920D36">
        <w:t>20</w:t>
      </w:r>
      <w:r>
        <w:t>;</w:t>
      </w:r>
    </w:p>
    <w:p w:rsidR="00052AA9" w:rsidRDefault="00B83E35">
      <w:pPr>
        <w:pStyle w:val="Paragrafoelenco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la liquidazione iva del mese di Agos</w:t>
      </w:r>
      <w:r w:rsidR="00920D36">
        <w:t>to 2020</w:t>
      </w:r>
      <w:r>
        <w:t xml:space="preserve"> presenta un’imposta a debito pari ad € </w:t>
      </w:r>
      <w:r w:rsidR="00920D36">
        <w:t>178,45</w:t>
      </w:r>
      <w:r>
        <w:t>=, che risulta essere stata versata il 16/09/20</w:t>
      </w:r>
      <w:r w:rsidR="00920D36">
        <w:t>20</w:t>
      </w:r>
      <w:r>
        <w:t>;</w:t>
      </w:r>
    </w:p>
    <w:p w:rsidR="00052AA9" w:rsidRDefault="00B83E35">
      <w:pPr>
        <w:pStyle w:val="Paragrafoelenco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la liquidazione iva del mese di Settembre 20</w:t>
      </w:r>
      <w:r w:rsidR="00920D36">
        <w:t>20</w:t>
      </w:r>
      <w:r>
        <w:t xml:space="preserve"> presenta un’imposta a debito pari ad € </w:t>
      </w:r>
      <w:r w:rsidR="00920D36">
        <w:t>10.531,23</w:t>
      </w:r>
      <w:r>
        <w:t>=, che risulta essere stata versata il 16/10/20</w:t>
      </w:r>
      <w:r w:rsidR="00920D36">
        <w:t>20</w:t>
      </w:r>
      <w:r>
        <w:t>;</w:t>
      </w: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  <w:rPr>
          <w:highlight w:val="yellow"/>
        </w:rPr>
      </w:pPr>
      <w:r>
        <w:rPr>
          <w:highlight w:val="yellow"/>
        </w:rPr>
        <w:t xml:space="preserve"> </w:t>
      </w:r>
    </w:p>
    <w:p w:rsidR="00052AA9" w:rsidRDefault="00B83E35">
      <w:pPr>
        <w:overflowPunct w:val="0"/>
        <w:autoSpaceDE w:val="0"/>
        <w:autoSpaceDN w:val="0"/>
        <w:adjustRightInd w:val="0"/>
        <w:jc w:val="both"/>
        <w:textAlignment w:val="baseline"/>
      </w:pPr>
      <w:r>
        <w:t>Si verifica che il file della “Comunicazione Liquidazioni Periodiche IVA” relativo al III trim.</w:t>
      </w:r>
      <w:r w:rsidR="00920D36">
        <w:t xml:space="preserve"> 2020</w:t>
      </w:r>
      <w:r>
        <w:t xml:space="preserve"> è stato regolarmente inviato, come da notifica n. </w:t>
      </w:r>
      <w:r w:rsidR="00920D36">
        <w:t>269597086 del 23</w:t>
      </w:r>
      <w:r>
        <w:t>/10/20</w:t>
      </w:r>
      <w:r w:rsidR="00920D36">
        <w:t>20</w:t>
      </w:r>
      <w:r>
        <w:t>.</w:t>
      </w:r>
    </w:p>
    <w:p w:rsidR="00DE5384" w:rsidRDefault="00DE538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In data 21.10.2020 è stato inviato il modello 770/2020 con </w:t>
      </w:r>
      <w:proofErr w:type="spellStart"/>
      <w:r>
        <w:t>prot</w:t>
      </w:r>
      <w:proofErr w:type="spellEnd"/>
      <w:r>
        <w:t xml:space="preserve">. </w:t>
      </w:r>
      <w:proofErr w:type="spellStart"/>
      <w:r>
        <w:t>nr</w:t>
      </w:r>
      <w:proofErr w:type="spellEnd"/>
      <w:r>
        <w:t>.20102116182032646.</w:t>
      </w:r>
    </w:p>
    <w:p w:rsidR="00052AA9" w:rsidRDefault="00052AA9">
      <w:pPr>
        <w:overflowPunct w:val="0"/>
        <w:autoSpaceDE w:val="0"/>
        <w:autoSpaceDN w:val="0"/>
        <w:adjustRightInd w:val="0"/>
        <w:jc w:val="both"/>
        <w:textAlignment w:val="baseline"/>
        <w:rPr>
          <w:highlight w:val="yellow"/>
        </w:rPr>
      </w:pPr>
    </w:p>
    <w:p w:rsidR="00052AA9" w:rsidRPr="007545C7" w:rsidRDefault="00B83E35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545C7">
        <w:rPr>
          <w:b/>
          <w:bCs/>
          <w:u w:val="single"/>
        </w:rPr>
        <w:t>SITUAZIONE   DEI   RESIDUI</w:t>
      </w:r>
      <w:r w:rsidRPr="007545C7">
        <w:t> </w:t>
      </w:r>
    </w:p>
    <w:p w:rsidR="00052AA9" w:rsidRPr="007545C7" w:rsidRDefault="00B83E35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545C7">
        <w:t> </w:t>
      </w:r>
    </w:p>
    <w:p w:rsidR="00052AA9" w:rsidRPr="007545C7" w:rsidRDefault="00B83E35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545C7">
        <w:t>Alla data del 30/09/2020 la situazione residui risulta essere la seguente: </w:t>
      </w:r>
    </w:p>
    <w:p w:rsidR="00052AA9" w:rsidRPr="007545C7" w:rsidRDefault="00B83E35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545C7">
        <w:t> </w:t>
      </w:r>
    </w:p>
    <w:tbl>
      <w:tblPr>
        <w:tblW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1920"/>
        <w:gridCol w:w="1920"/>
      </w:tblGrid>
      <w:tr w:rsidR="00052AA9" w:rsidRPr="007545C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>
            <w:pPr>
              <w:textAlignment w:val="baseline"/>
            </w:pPr>
            <w:r w:rsidRPr="007545C7">
              <w:rPr>
                <w:sz w:val="20"/>
              </w:rPr>
              <w:t>RESIDUI ATTIVI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>
            <w:pPr>
              <w:jc w:val="center"/>
              <w:textAlignment w:val="baseline"/>
            </w:pPr>
            <w:r w:rsidRPr="007545C7">
              <w:rPr>
                <w:sz w:val="20"/>
              </w:rPr>
              <w:t>RESIDUI RIACCERTATI AL 01/01/2020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>
            <w:pPr>
              <w:jc w:val="center"/>
              <w:textAlignment w:val="baseline"/>
            </w:pPr>
            <w:r w:rsidRPr="007545C7">
              <w:rPr>
                <w:sz w:val="20"/>
              </w:rPr>
              <w:t>RESIDUI INCASSATI AL 30/09/2020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AA9" w:rsidRPr="007545C7" w:rsidRDefault="00B83E35">
            <w:pPr>
              <w:jc w:val="center"/>
              <w:textAlignment w:val="baseline"/>
            </w:pPr>
            <w:r w:rsidRPr="007545C7">
              <w:rPr>
                <w:sz w:val="20"/>
              </w:rPr>
              <w:t>RESIDUI DA INCASSARE </w:t>
            </w:r>
          </w:p>
        </w:tc>
      </w:tr>
      <w:tr w:rsidR="00052AA9" w:rsidRPr="007545C7"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>
            <w:pPr>
              <w:textAlignment w:val="baseline"/>
            </w:pPr>
            <w:r w:rsidRPr="007545C7"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 w:rsidP="00BC6AE5">
            <w:pPr>
              <w:jc w:val="center"/>
              <w:textAlignment w:val="baseline"/>
            </w:pPr>
            <w:r w:rsidRPr="007545C7">
              <w:t xml:space="preserve">€ </w:t>
            </w:r>
            <w:r w:rsidR="00BC6AE5">
              <w:t>162.110,25</w:t>
            </w:r>
            <w:r w:rsidRPr="007545C7"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 w:rsidP="00BC6AE5">
            <w:pPr>
              <w:jc w:val="center"/>
              <w:textAlignment w:val="baseline"/>
            </w:pPr>
            <w:r w:rsidRPr="007545C7">
              <w:t xml:space="preserve">€ </w:t>
            </w:r>
            <w:r w:rsidR="00BC6AE5">
              <w:t>81.740,31</w:t>
            </w:r>
            <w:r w:rsidRPr="007545C7"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AA9" w:rsidRPr="007545C7" w:rsidRDefault="00B83E35" w:rsidP="00BC6AE5">
            <w:pPr>
              <w:jc w:val="center"/>
              <w:textAlignment w:val="baseline"/>
            </w:pPr>
            <w:r w:rsidRPr="007545C7">
              <w:t xml:space="preserve">€ </w:t>
            </w:r>
            <w:r w:rsidR="00BC6AE5">
              <w:t>80.369,94</w:t>
            </w:r>
            <w:r w:rsidRPr="007545C7">
              <w:t> </w:t>
            </w:r>
          </w:p>
        </w:tc>
      </w:tr>
    </w:tbl>
    <w:p w:rsidR="00052AA9" w:rsidRPr="007545C7" w:rsidRDefault="00B83E35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545C7">
        <w:t> </w:t>
      </w:r>
    </w:p>
    <w:tbl>
      <w:tblPr>
        <w:tblW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1920"/>
        <w:gridCol w:w="1920"/>
      </w:tblGrid>
      <w:tr w:rsidR="00052AA9" w:rsidRPr="007545C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>
            <w:pPr>
              <w:textAlignment w:val="baseline"/>
            </w:pPr>
            <w:r w:rsidRPr="007545C7">
              <w:rPr>
                <w:sz w:val="20"/>
              </w:rPr>
              <w:t>RESIDUI PASSIVI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>
            <w:pPr>
              <w:jc w:val="center"/>
              <w:textAlignment w:val="baseline"/>
            </w:pPr>
            <w:r w:rsidRPr="007545C7">
              <w:rPr>
                <w:sz w:val="20"/>
              </w:rPr>
              <w:t>RESIDUI RIACCERTATI AL 01/01/2020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 w:rsidP="007545C7">
            <w:pPr>
              <w:jc w:val="center"/>
              <w:textAlignment w:val="baseline"/>
            </w:pPr>
            <w:r w:rsidRPr="007545C7">
              <w:rPr>
                <w:sz w:val="20"/>
              </w:rPr>
              <w:t xml:space="preserve">RESIDUI </w:t>
            </w:r>
            <w:r w:rsidR="007545C7">
              <w:rPr>
                <w:sz w:val="20"/>
              </w:rPr>
              <w:t>PAGATI</w:t>
            </w:r>
            <w:r w:rsidRPr="007545C7">
              <w:rPr>
                <w:sz w:val="20"/>
              </w:rPr>
              <w:t xml:space="preserve"> AL 30/09/2020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AA9" w:rsidRPr="007545C7" w:rsidRDefault="00B83E35" w:rsidP="007545C7">
            <w:pPr>
              <w:textAlignment w:val="baseline"/>
            </w:pPr>
            <w:r w:rsidRPr="007545C7">
              <w:rPr>
                <w:sz w:val="20"/>
              </w:rPr>
              <w:t xml:space="preserve">RESIDUI DA </w:t>
            </w:r>
            <w:r w:rsidR="007545C7">
              <w:rPr>
                <w:sz w:val="20"/>
              </w:rPr>
              <w:t>PAGARE</w:t>
            </w:r>
            <w:r w:rsidRPr="007545C7">
              <w:rPr>
                <w:sz w:val="20"/>
              </w:rPr>
              <w:t> </w:t>
            </w:r>
          </w:p>
        </w:tc>
      </w:tr>
      <w:tr w:rsidR="00052AA9" w:rsidRPr="003A32EB"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>
            <w:pPr>
              <w:textAlignment w:val="baseline"/>
            </w:pPr>
            <w:r w:rsidRPr="007545C7"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 w:rsidP="00BC6AE5">
            <w:pPr>
              <w:jc w:val="center"/>
              <w:textAlignment w:val="baseline"/>
            </w:pPr>
            <w:r w:rsidRPr="007545C7">
              <w:t>€ </w:t>
            </w:r>
            <w:r w:rsidR="00BC6AE5">
              <w:t>1.335.558,80</w:t>
            </w:r>
            <w:r w:rsidRPr="007545C7"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2AA9" w:rsidRPr="007545C7" w:rsidRDefault="00B83E35" w:rsidP="00BC6AE5">
            <w:pPr>
              <w:jc w:val="center"/>
              <w:textAlignment w:val="baseline"/>
            </w:pPr>
            <w:r w:rsidRPr="007545C7">
              <w:t xml:space="preserve">€ </w:t>
            </w:r>
            <w:r w:rsidR="00BC6AE5">
              <w:t>868.739,64</w:t>
            </w:r>
            <w:r w:rsidRPr="007545C7"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AA9" w:rsidRPr="003A32EB" w:rsidRDefault="00B83E35" w:rsidP="00BC6AE5">
            <w:pPr>
              <w:jc w:val="center"/>
              <w:textAlignment w:val="baseline"/>
            </w:pPr>
            <w:r w:rsidRPr="007545C7">
              <w:t>€ 4</w:t>
            </w:r>
            <w:r w:rsidR="00BC6AE5">
              <w:t>66.819,16</w:t>
            </w:r>
            <w:r w:rsidRPr="003A32EB">
              <w:t> </w:t>
            </w:r>
          </w:p>
        </w:tc>
      </w:tr>
    </w:tbl>
    <w:p w:rsidR="00052AA9" w:rsidRPr="003A32EB" w:rsidRDefault="00052AA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52AA9" w:rsidRPr="003A32EB" w:rsidRDefault="00052AA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52AA9" w:rsidRDefault="00052AA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52AA9" w:rsidRDefault="00B83E3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Revisore Unico</w:t>
      </w:r>
    </w:p>
    <w:p w:rsidR="00052AA9" w:rsidRDefault="00B83E3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Tiberio </w:t>
      </w:r>
      <w:proofErr w:type="spellStart"/>
      <w:r>
        <w:rPr>
          <w:rFonts w:ascii="Arial" w:hAnsi="Arial" w:cs="Arial"/>
          <w:sz w:val="22"/>
          <w:szCs w:val="22"/>
        </w:rPr>
        <w:t>Ravarotto</w:t>
      </w:r>
      <w:proofErr w:type="spellEnd"/>
    </w:p>
    <w:sectPr w:rsidR="00052AA9" w:rsidSect="00052AA9">
      <w:pgSz w:w="11906" w:h="16838"/>
      <w:pgMar w:top="851" w:right="1134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AA" w:rsidRDefault="000C77AA">
      <w:r>
        <w:separator/>
      </w:r>
    </w:p>
  </w:endnote>
  <w:endnote w:type="continuationSeparator" w:id="0">
    <w:p w:rsidR="000C77AA" w:rsidRDefault="000C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AA" w:rsidRDefault="000C77AA">
      <w:r>
        <w:separator/>
      </w:r>
    </w:p>
  </w:footnote>
  <w:footnote w:type="continuationSeparator" w:id="0">
    <w:p w:rsidR="000C77AA" w:rsidRDefault="000C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CA961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02453"/>
    <w:multiLevelType w:val="hybridMultilevel"/>
    <w:tmpl w:val="6FD855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57F"/>
    <w:multiLevelType w:val="hybridMultilevel"/>
    <w:tmpl w:val="83804D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55D"/>
    <w:multiLevelType w:val="hybridMultilevel"/>
    <w:tmpl w:val="85E416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2FF6"/>
    <w:multiLevelType w:val="hybridMultilevel"/>
    <w:tmpl w:val="F8B6F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110E"/>
    <w:multiLevelType w:val="hybridMultilevel"/>
    <w:tmpl w:val="AA32C5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0827"/>
    <w:multiLevelType w:val="hybridMultilevel"/>
    <w:tmpl w:val="D53633EC"/>
    <w:lvl w:ilvl="0" w:tplc="C5AE5CDC">
      <w:start w:val="1"/>
      <w:numFmt w:val="bullet"/>
      <w:lvlText w:val=""/>
      <w:lvlJc w:val="left"/>
      <w:pPr>
        <w:tabs>
          <w:tab w:val="num" w:pos="717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F27EC"/>
    <w:multiLevelType w:val="singleLevel"/>
    <w:tmpl w:val="E1C27E24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7032E60"/>
    <w:multiLevelType w:val="hybridMultilevel"/>
    <w:tmpl w:val="F47E2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A5ABB"/>
    <w:multiLevelType w:val="hybridMultilevel"/>
    <w:tmpl w:val="0286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70A32"/>
    <w:multiLevelType w:val="hybridMultilevel"/>
    <w:tmpl w:val="4BBCF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B425C"/>
    <w:multiLevelType w:val="hybridMultilevel"/>
    <w:tmpl w:val="9E48BCE0"/>
    <w:lvl w:ilvl="0" w:tplc="5DAAC8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C3957"/>
    <w:multiLevelType w:val="hybridMultilevel"/>
    <w:tmpl w:val="D5780FC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615B5D"/>
    <w:multiLevelType w:val="hybridMultilevel"/>
    <w:tmpl w:val="9F285368"/>
    <w:lvl w:ilvl="0" w:tplc="26CCC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D2B42"/>
    <w:multiLevelType w:val="hybridMultilevel"/>
    <w:tmpl w:val="05AACC7C"/>
    <w:lvl w:ilvl="0" w:tplc="659A3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27F"/>
    <w:multiLevelType w:val="hybridMultilevel"/>
    <w:tmpl w:val="A72A8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4320"/>
    <w:multiLevelType w:val="hybridMultilevel"/>
    <w:tmpl w:val="26AAB2C6"/>
    <w:lvl w:ilvl="0" w:tplc="4BD0C5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F5640A"/>
    <w:multiLevelType w:val="hybridMultilevel"/>
    <w:tmpl w:val="58DC8C00"/>
    <w:lvl w:ilvl="0" w:tplc="F0768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03A03"/>
    <w:multiLevelType w:val="hybridMultilevel"/>
    <w:tmpl w:val="393404E8"/>
    <w:lvl w:ilvl="0" w:tplc="AF725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7452"/>
    <w:multiLevelType w:val="hybridMultilevel"/>
    <w:tmpl w:val="228EF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85395A"/>
    <w:multiLevelType w:val="hybridMultilevel"/>
    <w:tmpl w:val="E8A24654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0"/>
  </w:num>
  <w:num w:numId="12">
    <w:abstractNumId w:val="5"/>
  </w:num>
  <w:num w:numId="13">
    <w:abstractNumId w:val="19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  <w:num w:numId="18">
    <w:abstractNumId w:val="4"/>
  </w:num>
  <w:num w:numId="19">
    <w:abstractNumId w:val="10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A9"/>
    <w:rsid w:val="000224EC"/>
    <w:rsid w:val="00052AA9"/>
    <w:rsid w:val="000C5B95"/>
    <w:rsid w:val="000C77AA"/>
    <w:rsid w:val="000D3EE1"/>
    <w:rsid w:val="001A4EF6"/>
    <w:rsid w:val="00206C3D"/>
    <w:rsid w:val="00252787"/>
    <w:rsid w:val="002645A0"/>
    <w:rsid w:val="00323ACC"/>
    <w:rsid w:val="00381EA7"/>
    <w:rsid w:val="00393932"/>
    <w:rsid w:val="003A32EB"/>
    <w:rsid w:val="003C1310"/>
    <w:rsid w:val="0042699F"/>
    <w:rsid w:val="00486DDF"/>
    <w:rsid w:val="004D099B"/>
    <w:rsid w:val="00506EC3"/>
    <w:rsid w:val="006838E8"/>
    <w:rsid w:val="007545C7"/>
    <w:rsid w:val="007B117A"/>
    <w:rsid w:val="008035C4"/>
    <w:rsid w:val="00891D74"/>
    <w:rsid w:val="00920D36"/>
    <w:rsid w:val="00A2226B"/>
    <w:rsid w:val="00B30CB8"/>
    <w:rsid w:val="00B5314C"/>
    <w:rsid w:val="00B83E35"/>
    <w:rsid w:val="00BC6AE5"/>
    <w:rsid w:val="00C81BB6"/>
    <w:rsid w:val="00D85C35"/>
    <w:rsid w:val="00DE5384"/>
    <w:rsid w:val="00DF342D"/>
    <w:rsid w:val="00E22394"/>
    <w:rsid w:val="00E3778C"/>
    <w:rsid w:val="00E60705"/>
    <w:rsid w:val="00F6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A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52AA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52AA9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052AA9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052AA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052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52A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52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52AA9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052AA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052AA9"/>
    <w:rPr>
      <w:rFonts w:ascii="Courier New" w:hAnsi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2AA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52AA9"/>
    <w:rPr>
      <w:sz w:val="24"/>
      <w:szCs w:val="24"/>
    </w:rPr>
  </w:style>
  <w:style w:type="paragraph" w:styleId="Puntoelenco">
    <w:name w:val="List Bullet"/>
    <w:basedOn w:val="Normale"/>
    <w:uiPriority w:val="99"/>
    <w:unhideWhenUsed/>
    <w:rsid w:val="00052AA9"/>
    <w:pPr>
      <w:numPr>
        <w:numId w:val="10"/>
      </w:numPr>
      <w:contextualSpacing/>
    </w:pPr>
  </w:style>
  <w:style w:type="paragraph" w:customStyle="1" w:styleId="Corpodeltesto21">
    <w:name w:val="Corpo del testo 21"/>
    <w:basedOn w:val="Normale"/>
    <w:rsid w:val="00052AA9"/>
    <w:pPr>
      <w:tabs>
        <w:tab w:val="left" w:pos="709"/>
        <w:tab w:val="left" w:pos="851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eWeb">
    <w:name w:val="Normal (Web)"/>
    <w:basedOn w:val="Normale"/>
    <w:rsid w:val="00052AA9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52AA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052AA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2A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2AA9"/>
    <w:pPr>
      <w:ind w:left="720"/>
      <w:contextualSpacing/>
    </w:pPr>
  </w:style>
  <w:style w:type="paragraph" w:customStyle="1" w:styleId="paragraph">
    <w:name w:val="paragraph"/>
    <w:basedOn w:val="Normale"/>
    <w:rsid w:val="00052AA9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052AA9"/>
  </w:style>
  <w:style w:type="character" w:customStyle="1" w:styleId="eop">
    <w:name w:val="eop"/>
    <w:basedOn w:val="Carpredefinitoparagrafo"/>
    <w:rsid w:val="00052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10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90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oglio_di_lavoro_di_Microsoft_Office_Excel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0F14-4EDC-41C1-BB39-6454788B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1808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________________________________________________</vt:lpstr>
    </vt:vector>
  </TitlesOfParts>
  <Company>Hewlett-Packard Company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________________________________________________</dc:title>
  <dc:creator>Luca Vannoni</dc:creator>
  <cp:lastModifiedBy>federica</cp:lastModifiedBy>
  <cp:revision>26</cp:revision>
  <cp:lastPrinted>2021-03-03T16:27:00Z</cp:lastPrinted>
  <dcterms:created xsi:type="dcterms:W3CDTF">2019-10-22T13:17:00Z</dcterms:created>
  <dcterms:modified xsi:type="dcterms:W3CDTF">2021-03-03T16:27:00Z</dcterms:modified>
</cp:coreProperties>
</file>